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D5C61">
        <w:tc>
          <w:tcPr>
            <w:tcW w:w="509" w:type="dxa"/>
          </w:tcPr>
          <w:p w:rsidR="009D5C61" w:rsidRDefault="00286A70">
            <w:pPr>
              <w:pStyle w:val="affff2"/>
              <w:framePr w:wrap="notBeside" w:vAnchor="page" w:hAnchor="page" w:x="1372" w:y="568"/>
              <w:tabs>
                <w:tab w:val="clear" w:pos="4153"/>
                <w:tab w:val="clear" w:pos="8306"/>
              </w:tabs>
              <w:spacing w:line="240" w:lineRule="auto"/>
              <w:ind w:firstLineChars="50" w:firstLine="105"/>
              <w:jc w:val="left"/>
              <w:rPr>
                <w:rFonts w:ascii="Times New Roman" w:eastAsia="黑体" w:hAnsi="Times New Roman"/>
                <w:sz w:val="21"/>
                <w:szCs w:val="21"/>
              </w:rPr>
            </w:pPr>
            <w:r>
              <w:rPr>
                <w:rFonts w:ascii="Times New Roman" w:eastAsia="黑体" w:hAnsi="Times New Roman"/>
                <w:sz w:val="21"/>
                <w:szCs w:val="21"/>
              </w:rPr>
              <w:t xml:space="preserve">ICS  </w:t>
            </w:r>
          </w:p>
        </w:tc>
        <w:tc>
          <w:tcPr>
            <w:tcW w:w="8855" w:type="dxa"/>
          </w:tcPr>
          <w:p w:rsidR="009D5C61" w:rsidRDefault="00286A70">
            <w:pPr>
              <w:pStyle w:val="affff2"/>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Pr>
                <w:rFonts w:ascii="Times New Roman" w:eastAsia="黑体" w:hAnsi="Times New Roman"/>
                <w:sz w:val="21"/>
                <w:szCs w:val="21"/>
              </w:rPr>
              <w:instrText xml:space="preserve"> FORMTEXT </w:instrText>
            </w:r>
            <w:r>
              <w:rPr>
                <w:rFonts w:ascii="Times New Roman" w:eastAsia="黑体" w:hAnsi="Times New Roman"/>
                <w:sz w:val="21"/>
                <w:szCs w:val="21"/>
              </w:rPr>
            </w:r>
            <w:r>
              <w:rPr>
                <w:rFonts w:ascii="Times New Roman" w:eastAsia="黑体" w:hAnsi="Times New Roman"/>
                <w:sz w:val="21"/>
                <w:szCs w:val="21"/>
              </w:rPr>
              <w:fldChar w:fldCharType="separate"/>
            </w:r>
            <w:r>
              <w:rPr>
                <w:rFonts w:ascii="Times New Roman" w:eastAsia="黑体" w:hAnsi="Times New Roman"/>
                <w:sz w:val="21"/>
                <w:szCs w:val="21"/>
              </w:rPr>
              <w:t>13.100</w:t>
            </w:r>
            <w:r>
              <w:rPr>
                <w:rFonts w:ascii="Times New Roman" w:eastAsia="黑体" w:hAnsi="Times New Roman"/>
                <w:sz w:val="21"/>
                <w:szCs w:val="21"/>
              </w:rPr>
              <w:fldChar w:fldCharType="end"/>
            </w:r>
            <w:bookmarkEnd w:id="0"/>
          </w:p>
        </w:tc>
      </w:tr>
      <w:tr w:rsidR="009D5C61">
        <w:tc>
          <w:tcPr>
            <w:tcW w:w="509" w:type="dxa"/>
          </w:tcPr>
          <w:p w:rsidR="009D5C61" w:rsidRDefault="00286A70">
            <w:pPr>
              <w:pStyle w:val="affff2"/>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 xml:space="preserve">CCS  </w:t>
            </w:r>
          </w:p>
        </w:tc>
        <w:tc>
          <w:tcPr>
            <w:tcW w:w="8855" w:type="dxa"/>
          </w:tcPr>
          <w:p w:rsidR="009D5C61" w:rsidRDefault="00286A70">
            <w:pPr>
              <w:pStyle w:val="affff2"/>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fldChar w:fldCharType="begin">
                <w:ffData>
                  <w:name w:val="CSDN"/>
                  <w:enabled/>
                  <w:calcOnExit w:val="0"/>
                  <w:textInput>
                    <w:default w:val="点击此处添加CCS号"/>
                  </w:textInput>
                </w:ffData>
              </w:fldChar>
            </w:r>
            <w:bookmarkStart w:id="1" w:name="CSDN"/>
            <w:r>
              <w:rPr>
                <w:rFonts w:ascii="Times New Roman" w:eastAsia="黑体" w:hAnsi="Times New Roman"/>
                <w:sz w:val="21"/>
                <w:szCs w:val="21"/>
              </w:rPr>
              <w:instrText xml:space="preserve"> FORMTEXT </w:instrText>
            </w:r>
            <w:r>
              <w:rPr>
                <w:rFonts w:ascii="Times New Roman" w:eastAsia="黑体" w:hAnsi="Times New Roman"/>
                <w:sz w:val="21"/>
                <w:szCs w:val="21"/>
              </w:rPr>
            </w:r>
            <w:r>
              <w:rPr>
                <w:rFonts w:ascii="Times New Roman" w:eastAsia="黑体" w:hAnsi="Times New Roman"/>
                <w:sz w:val="21"/>
                <w:szCs w:val="21"/>
              </w:rPr>
              <w:fldChar w:fldCharType="separate"/>
            </w:r>
            <w:r>
              <w:rPr>
                <w:rFonts w:ascii="Times New Roman" w:eastAsia="黑体" w:hAnsi="Times New Roman"/>
                <w:sz w:val="21"/>
                <w:szCs w:val="21"/>
              </w:rPr>
              <w:t>C52</w:t>
            </w:r>
            <w:r>
              <w:rPr>
                <w:rFonts w:ascii="Times New Roman" w:eastAsia="黑体" w:hAnsi="Times New Roman"/>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D5C61">
        <w:tc>
          <w:tcPr>
            <w:tcW w:w="6407" w:type="dxa"/>
          </w:tcPr>
          <w:p w:rsidR="009D5C61" w:rsidRDefault="00286A70">
            <w:pPr>
              <w:pStyle w:val="afffff1"/>
              <w:framePr w:w="0" w:hRule="auto" w:wrap="auto" w:hAnchor="text" w:xAlign="left" w:yAlign="inline" w:anchorLock="0"/>
              <w:rPr>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9D5C61" w:rsidRDefault="00286A70">
      <w:pPr>
        <w:pStyle w:val="afffff2"/>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rPr>
        <w:fldChar w:fldCharType="begin">
          <w:ffData>
            <w:name w:val="c2"/>
            <w:enabled/>
            <w:calcOnExit w:val="0"/>
            <w:textInput/>
          </w:ffData>
        </w:fldChar>
      </w:r>
      <w:bookmarkStart w:id="4" w:name="c2"/>
      <w:r>
        <w:rPr>
          <w:rFonts w:ascii="Times New Roman" w:eastAsia="黑体"/>
          <w:b w:val="0"/>
          <w:w w:val="100"/>
          <w:sz w:val="48"/>
        </w:rPr>
        <w:instrText xml:space="preserve"> FORMTEXT </w:instrText>
      </w:r>
      <w:r>
        <w:rPr>
          <w:rFonts w:ascii="Times New Roman" w:eastAsia="黑体"/>
          <w:b w:val="0"/>
          <w:w w:val="100"/>
          <w:sz w:val="48"/>
        </w:rPr>
      </w:r>
      <w:r>
        <w:rPr>
          <w:rFonts w:ascii="Times New Roman" w:eastAsia="黑体"/>
          <w:b w:val="0"/>
          <w:w w:val="100"/>
          <w:sz w:val="48"/>
        </w:rPr>
        <w:fldChar w:fldCharType="separate"/>
      </w:r>
      <w:r>
        <w:rPr>
          <w:rFonts w:ascii="Times New Roman" w:eastAsia="黑体"/>
          <w:b w:val="0"/>
          <w:w w:val="100"/>
          <w:sz w:val="48"/>
        </w:rPr>
        <w:t>江苏省</w:t>
      </w:r>
      <w:r>
        <w:rPr>
          <w:rFonts w:ascii="Times New Roman" w:eastAsia="黑体"/>
          <w:b w:val="0"/>
          <w:w w:val="100"/>
          <w:sz w:val="48"/>
        </w:rPr>
        <w:fldChar w:fldCharType="end"/>
      </w:r>
      <w:bookmarkEnd w:id="4"/>
      <w:r>
        <w:rPr>
          <w:rFonts w:ascii="Times New Roman" w:eastAsia="黑体"/>
          <w:b w:val="0"/>
          <w:bCs w:val="0"/>
          <w:w w:val="100"/>
          <w:sz w:val="48"/>
          <w:szCs w:val="48"/>
        </w:rPr>
        <w:t>地方标准</w:t>
      </w:r>
    </w:p>
    <w:bookmarkEnd w:id="2"/>
    <w:p w:rsidR="009D5C61" w:rsidRDefault="00286A70">
      <w:pPr>
        <w:pStyle w:val="affffffffff4"/>
        <w:framePr w:wrap="auto"/>
        <w:rPr>
          <w:rFonts w:ascii="Times New Roman"/>
          <w:lang w:val="fr-FR"/>
        </w:rPr>
      </w:pPr>
      <w:r>
        <w:rPr>
          <w:rFonts w:ascii="Times New Roman"/>
          <w:lang w:val="fr-FR"/>
        </w:rPr>
        <w:t>DB</w:t>
      </w:r>
      <w:r>
        <w:rPr>
          <w:rFonts w:ascii="Times New Roman"/>
          <w:sz w:val="15"/>
          <w:szCs w:val="15"/>
          <w:lang w:val="fr-FR"/>
        </w:rPr>
        <w:t xml:space="preserve"> </w:t>
      </w:r>
      <w:r>
        <w:rPr>
          <w:rFonts w:ascii="Times New Roman"/>
        </w:rPr>
        <w:fldChar w:fldCharType="begin">
          <w:ffData>
            <w:name w:val="文字1"/>
            <w:enabled/>
            <w:calcOnExit w:val="0"/>
            <w:textInput>
              <w:default w:val="XX/T"/>
            </w:textInput>
          </w:ffData>
        </w:fldChar>
      </w:r>
      <w:bookmarkStart w:id="5" w:name="文字1"/>
      <w:r>
        <w:rPr>
          <w:rFonts w:ascii="Times New Roman"/>
          <w:lang w:val="fr-FR"/>
        </w:rPr>
        <w:instrText xml:space="preserve"> FORMTEXT </w:instrText>
      </w:r>
      <w:r>
        <w:rPr>
          <w:rFonts w:ascii="Times New Roman"/>
        </w:rPr>
      </w:r>
      <w:r>
        <w:rPr>
          <w:rFonts w:ascii="Times New Roman"/>
        </w:rPr>
        <w:fldChar w:fldCharType="separate"/>
      </w:r>
      <w:r>
        <w:rPr>
          <w:rFonts w:ascii="Times New Roman"/>
        </w:rPr>
        <w:t>32</w:t>
      </w:r>
      <w:r>
        <w:rPr>
          <w:rFonts w:ascii="Times New Roman"/>
          <w:lang w:val="fr-FR"/>
        </w:rPr>
        <w:t>/T</w:t>
      </w:r>
      <w:r>
        <w:rPr>
          <w:rFonts w:ascii="Times New Roman"/>
        </w:rPr>
        <w:fldChar w:fldCharType="end"/>
      </w:r>
      <w:bookmarkEnd w:id="5"/>
      <w:r>
        <w:rPr>
          <w:rFonts w:ascii="Times New Roman"/>
          <w:lang w:val="fr-FR"/>
        </w:rPr>
        <w:t xml:space="preserve"> </w:t>
      </w:r>
      <w:r>
        <w:rPr>
          <w:rFonts w:ascii="Times New Roman"/>
        </w:rPr>
        <w:fldChar w:fldCharType="begin">
          <w:ffData>
            <w:name w:val="NSTD_CODE_F"/>
            <w:enabled/>
            <w:calcOnExit w:val="0"/>
            <w:textInput>
              <w:default w:val="XXXX"/>
            </w:textInput>
          </w:ffData>
        </w:fldChar>
      </w:r>
      <w:bookmarkStart w:id="6" w:name="NSTD_CODE_F"/>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w:t>
      </w:r>
      <w:r>
        <w:rPr>
          <w:rFonts w:ascii="Times New Roman"/>
        </w:rPr>
        <w:fldChar w:fldCharType="end"/>
      </w:r>
      <w:bookmarkEnd w:id="6"/>
      <w:r>
        <w:rPr>
          <w:rFonts w:ascii="Times New Roman"/>
        </w:rPr>
        <w:t>.1</w:t>
      </w:r>
      <w:r>
        <w:rPr>
          <w:rFonts w:ascii="Times New Roman"/>
          <w:lang w:val="fr-FR"/>
        </w:rPr>
        <w:t>—</w:t>
      </w:r>
      <w:r>
        <w:rPr>
          <w:rFonts w:ascii="Times New Roman"/>
        </w:rPr>
        <w:t>2024</w:t>
      </w:r>
    </w:p>
    <w:p w:rsidR="009D5C61" w:rsidRDefault="00286A70">
      <w:pPr>
        <w:pStyle w:val="affffffffff5"/>
        <w:framePr w:wrap="auto"/>
        <w:rPr>
          <w:rFonts w:ascii="Times New Roman"/>
        </w:rPr>
      </w:pPr>
      <w:r>
        <w:rPr>
          <w:rFonts w:ascii="Times New Roman"/>
        </w:rPr>
        <w:fldChar w:fldCharType="begin">
          <w:ffData>
            <w:name w:val="OSTD_CODE"/>
            <w:enabled/>
            <w:calcOnExit w:val="0"/>
            <w:textInput/>
          </w:ffData>
        </w:fldChar>
      </w:r>
      <w:bookmarkStart w:id="7" w:name="OSTD_CODE"/>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7"/>
    </w:p>
    <w:p w:rsidR="009D5C61" w:rsidRDefault="00286A70">
      <w:pPr>
        <w:spacing w:line="240" w:lineRule="auto"/>
        <w:rPr>
          <w:rFonts w:ascii="Times New Roman" w:eastAsia="黑体" w:hAnsi="Times New Roman"/>
          <w:kern w:val="0"/>
          <w:sz w:val="10"/>
          <w:szCs w:val="10"/>
        </w:rPr>
      </w:pP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036A174" id="直接连接符 4"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TnkzgEAAFwDAAAOAAAAZHJzL2Uyb0RvYy54bWysU81uEzEQviPxDpbvZJPQVr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" o:allowoverlap="f">
                <w10:wrap anchorx="page" anchory="page"/>
              </v:line>
            </w:pict>
          </mc:Fallback>
        </mc:AlternateContent>
      </w:r>
    </w:p>
    <w:p w:rsidR="009D5C61" w:rsidRDefault="009D5C61">
      <w:pPr>
        <w:pStyle w:val="afffff2"/>
        <w:framePr w:w="9639" w:h="6976" w:hRule="exact" w:hSpace="0" w:vSpace="0" w:wrap="around" w:hAnchor="page" w:y="6408"/>
        <w:jc w:val="center"/>
        <w:rPr>
          <w:rFonts w:ascii="Times New Roman" w:eastAsia="黑体"/>
          <w:b w:val="0"/>
          <w:bCs w:val="0"/>
          <w:w w:val="100"/>
        </w:rPr>
      </w:pPr>
    </w:p>
    <w:p w:rsidR="009D5C61" w:rsidRDefault="00286A70">
      <w:pPr>
        <w:pStyle w:val="affffffffff6"/>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职业卫生实验室质量控制样品研制规范"/>
            </w:textInput>
          </w:ffData>
        </w:fldChar>
      </w:r>
      <w:bookmarkStart w:id="8" w:name="CSTD_NAME"/>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职业卫生实验室质量控制样品研制规范</w:t>
      </w:r>
      <w:r>
        <w:rPr>
          <w:rFonts w:ascii="Times New Roman" w:hAnsi="Times New Roman"/>
        </w:rPr>
        <w:fldChar w:fldCharType="end"/>
      </w:r>
      <w:bookmarkEnd w:id="8"/>
    </w:p>
    <w:p w:rsidR="009D5C61" w:rsidRDefault="00286A70">
      <w:pPr>
        <w:pStyle w:val="affffffffff6"/>
        <w:framePr w:h="6974" w:hRule="exact" w:wrap="around" w:x="1419" w:anchorLock="1"/>
        <w:rPr>
          <w:rFonts w:ascii="Times New Roman" w:hAnsi="Times New Roman"/>
        </w:rPr>
      </w:pPr>
      <w:r>
        <w:rPr>
          <w:rFonts w:ascii="Times New Roman" w:hAnsi="Times New Roman"/>
        </w:rPr>
        <w:t>第</w:t>
      </w:r>
      <w:r>
        <w:rPr>
          <w:rFonts w:ascii="Times New Roman" w:hAnsi="Times New Roman"/>
        </w:rPr>
        <w:t>1</w:t>
      </w:r>
      <w:r>
        <w:rPr>
          <w:rFonts w:ascii="Times New Roman" w:hAnsi="Times New Roman"/>
        </w:rPr>
        <w:t>部分</w:t>
      </w:r>
      <w:r>
        <w:rPr>
          <w:rFonts w:ascii="Times New Roman" w:hAnsi="Times New Roman"/>
        </w:rPr>
        <w:t xml:space="preserve"> </w:t>
      </w:r>
      <w:r>
        <w:rPr>
          <w:rFonts w:ascii="Times New Roman" w:hAnsi="Times New Roman"/>
        </w:rPr>
        <w:t>固体吸附剂管类</w:t>
      </w:r>
    </w:p>
    <w:p w:rsidR="009D5C61" w:rsidRDefault="009D5C61">
      <w:pPr>
        <w:framePr w:w="9639" w:h="6974" w:hRule="exact" w:wrap="around" w:vAnchor="page" w:hAnchor="page" w:x="1419" w:y="6408" w:anchorLock="1"/>
        <w:ind w:left="-1418"/>
        <w:rPr>
          <w:rFonts w:ascii="Times New Roman" w:hAnsi="Times New Roman"/>
        </w:rPr>
      </w:pPr>
    </w:p>
    <w:p w:rsidR="009D5C61" w:rsidRDefault="00286A70">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Guidelines for the development of laboratory quality control samples（QCM）of occupational health institutions"/>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Guidelines for the development of laboratory quality control samples</w:t>
      </w:r>
      <w:r>
        <w:rPr>
          <w:rFonts w:eastAsia="黑体"/>
          <w:szCs w:val="28"/>
        </w:rPr>
        <w:t>（</w:t>
      </w:r>
      <w:r>
        <w:rPr>
          <w:rFonts w:eastAsia="黑体"/>
          <w:szCs w:val="28"/>
        </w:rPr>
        <w:t>QCM</w:t>
      </w:r>
      <w:r>
        <w:rPr>
          <w:rFonts w:eastAsia="黑体"/>
          <w:szCs w:val="28"/>
        </w:rPr>
        <w:t>）</w:t>
      </w:r>
      <w:r>
        <w:rPr>
          <w:rFonts w:eastAsia="黑体"/>
          <w:szCs w:val="28"/>
        </w:rPr>
        <w:t>of occupational health institutions</w:t>
      </w:r>
      <w:r>
        <w:rPr>
          <w:rFonts w:eastAsia="黑体"/>
          <w:szCs w:val="28"/>
        </w:rPr>
        <w:fldChar w:fldCharType="end"/>
      </w:r>
      <w:bookmarkEnd w:id="9"/>
    </w:p>
    <w:p w:rsidR="009D5C61" w:rsidRDefault="00286A70">
      <w:pPr>
        <w:pStyle w:val="afffffffa"/>
        <w:framePr w:w="9639" w:h="6974" w:hRule="exact" w:wrap="around" w:vAnchor="page" w:hAnchor="page" w:x="1419" w:y="6408" w:anchorLock="1"/>
        <w:textAlignment w:val="bottom"/>
        <w:rPr>
          <w:rFonts w:eastAsia="黑体"/>
          <w:szCs w:val="28"/>
        </w:rPr>
      </w:pPr>
      <w:r>
        <w:rPr>
          <w:rFonts w:eastAsia="黑体"/>
          <w:szCs w:val="28"/>
        </w:rPr>
        <w:t>Part 1 solid adsorbent tubes</w:t>
      </w:r>
    </w:p>
    <w:p w:rsidR="009D5C61" w:rsidRDefault="009D5C61">
      <w:pPr>
        <w:framePr w:w="9639" w:h="6974" w:hRule="exact" w:wrap="around" w:vAnchor="page" w:hAnchor="page" w:x="1419" w:y="6408" w:anchorLock="1"/>
        <w:spacing w:line="760" w:lineRule="exact"/>
        <w:ind w:left="-1418"/>
        <w:rPr>
          <w:rFonts w:ascii="Times New Roman" w:hAnsi="Times New Roman"/>
        </w:rPr>
      </w:pPr>
    </w:p>
    <w:p w:rsidR="009D5C61" w:rsidRDefault="009D5C61">
      <w:pPr>
        <w:pStyle w:val="afffffffa"/>
        <w:framePr w:w="9639" w:h="6974" w:hRule="exact" w:wrap="around" w:vAnchor="page" w:hAnchor="page" w:x="1419" w:y="6408" w:anchorLock="1"/>
        <w:textAlignment w:val="bottom"/>
        <w:rPr>
          <w:rFonts w:eastAsia="黑体"/>
          <w:szCs w:val="28"/>
        </w:rPr>
      </w:pPr>
    </w:p>
    <w:p w:rsidR="009D5C61" w:rsidRDefault="00286A7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0F1E2D">
        <w:rPr>
          <w:sz w:val="24"/>
          <w:szCs w:val="28"/>
        </w:rPr>
      </w:r>
      <w:r w:rsidR="000F1E2D">
        <w:rPr>
          <w:sz w:val="24"/>
          <w:szCs w:val="28"/>
        </w:rPr>
        <w:fldChar w:fldCharType="separate"/>
      </w:r>
      <w:r>
        <w:rPr>
          <w:sz w:val="24"/>
          <w:szCs w:val="28"/>
        </w:rPr>
        <w:fldChar w:fldCharType="end"/>
      </w:r>
      <w:bookmarkEnd w:id="10"/>
    </w:p>
    <w:p w:rsidR="009D5C61" w:rsidRDefault="00286A7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9D5C61" w:rsidRDefault="00286A7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ddList>
          </w:ffData>
        </w:fldChar>
      </w:r>
      <w:bookmarkStart w:id="12" w:name="下拉2"/>
      <w:r>
        <w:rPr>
          <w:b/>
          <w:sz w:val="21"/>
          <w:szCs w:val="28"/>
        </w:rPr>
        <w:instrText xml:space="preserve"> FORMDROPDOWN </w:instrText>
      </w:r>
      <w:r w:rsidR="000F1E2D">
        <w:rPr>
          <w:b/>
          <w:sz w:val="21"/>
          <w:szCs w:val="28"/>
        </w:rPr>
      </w:r>
      <w:r w:rsidR="000F1E2D">
        <w:rPr>
          <w:b/>
          <w:sz w:val="21"/>
          <w:szCs w:val="28"/>
        </w:rPr>
        <w:fldChar w:fldCharType="separate"/>
      </w:r>
      <w:r>
        <w:rPr>
          <w:b/>
          <w:sz w:val="21"/>
          <w:szCs w:val="28"/>
        </w:rPr>
        <w:fldChar w:fldCharType="end"/>
      </w:r>
      <w:bookmarkEnd w:id="12"/>
    </w:p>
    <w:p w:rsidR="009D5C61" w:rsidRDefault="00286A70">
      <w:pPr>
        <w:pStyle w:val="affffffffff2"/>
        <w:framePr w:wrap="around" w:y="14176"/>
      </w:pPr>
      <w:r>
        <w:fldChar w:fldCharType="begin">
          <w:ffData>
            <w:name w:val="PLSH_DATE_Y"/>
            <w:enabled/>
            <w:calcOnExit w:val="0"/>
            <w:textInput>
              <w:default w:val="XXXX"/>
              <w:maxLength w:val="4"/>
            </w:textInput>
          </w:ffData>
        </w:fldChar>
      </w:r>
      <w:bookmarkStart w:id="13" w:name="PLSH_DATE_Y"/>
      <w:r>
        <w:instrText xml:space="preserve"> FORMTEXT </w:instrText>
      </w:r>
      <w:r>
        <w:fldChar w:fldCharType="separate"/>
      </w:r>
      <w:r>
        <w:t>XXXX</w:t>
      </w:r>
      <w:r>
        <w:fldChar w:fldCharType="end"/>
      </w:r>
      <w:bookmarkEnd w:id="13"/>
      <w:r>
        <w:t xml:space="preserve"> - </w:t>
      </w:r>
      <w:r>
        <w:fldChar w:fldCharType="begin">
          <w:ffData>
            <w:name w:val="PLSH_DATE_M"/>
            <w:enabled/>
            <w:calcOnExit w:val="0"/>
            <w:textInput>
              <w:default w:val="XX"/>
              <w:maxLength w:val="2"/>
            </w:textInput>
          </w:ffData>
        </w:fldChar>
      </w:r>
      <w:bookmarkStart w:id="14" w:name="PLSH_DATE_M"/>
      <w:r>
        <w:instrText xml:space="preserve"> FORMTEXT </w:instrText>
      </w:r>
      <w:r>
        <w:fldChar w:fldCharType="separate"/>
      </w:r>
      <w:r>
        <w:t>XX</w:t>
      </w:r>
      <w:r>
        <w:fldChar w:fldCharType="end"/>
      </w:r>
      <w:bookmarkEnd w:id="14"/>
      <w:r>
        <w:t xml:space="preserve"> - </w:t>
      </w:r>
      <w:r>
        <w:fldChar w:fldCharType="begin">
          <w:ffData>
            <w:name w:val="PLSH_DATE_D"/>
            <w:enabled/>
            <w:calcOnExit w:val="0"/>
            <w:textInput>
              <w:default w:val="XX"/>
              <w:maxLength w:val="2"/>
            </w:textInput>
          </w:ffData>
        </w:fldChar>
      </w:r>
      <w:bookmarkStart w:id="15" w:name="PLSH_DATE_D"/>
      <w:r>
        <w:instrText xml:space="preserve"> FORMTEXT </w:instrText>
      </w:r>
      <w:r>
        <w:fldChar w:fldCharType="separate"/>
      </w:r>
      <w:r>
        <w:t>XX</w:t>
      </w:r>
      <w:r>
        <w:fldChar w:fldCharType="end"/>
      </w:r>
      <w:bookmarkEnd w:id="15"/>
      <w:r>
        <w:t>发布</w:t>
      </w:r>
    </w:p>
    <w:p w:rsidR="009D5C61" w:rsidRDefault="00286A70">
      <w:pPr>
        <w:pStyle w:val="affffffffff3"/>
        <w:framePr w:wrap="around" w:y="14176"/>
      </w:pPr>
      <w:r>
        <w:fldChar w:fldCharType="begin">
          <w:ffData>
            <w:name w:val="CROT_DATE_Y"/>
            <w:enabled/>
            <w:calcOnExit w:val="0"/>
            <w:textInput>
              <w:default w:val="XXXX"/>
              <w:maxLength w:val="4"/>
            </w:textInput>
          </w:ffData>
        </w:fldChar>
      </w:r>
      <w:bookmarkStart w:id="16" w:name="CROT_DATE_Y"/>
      <w:r>
        <w:instrText xml:space="preserve"> FORMTEXT </w:instrText>
      </w:r>
      <w:r>
        <w:fldChar w:fldCharType="separate"/>
      </w:r>
      <w:r>
        <w:t>XXXX</w:t>
      </w:r>
      <w:r>
        <w:fldChar w:fldCharType="end"/>
      </w:r>
      <w:bookmarkEnd w:id="16"/>
      <w:r>
        <w:t xml:space="preserve"> - </w:t>
      </w:r>
      <w:r>
        <w:fldChar w:fldCharType="begin">
          <w:ffData>
            <w:name w:val="CROT_DATE_M"/>
            <w:enabled/>
            <w:calcOnExit w:val="0"/>
            <w:textInput>
              <w:default w:val="XX"/>
              <w:maxLength w:val="2"/>
            </w:textInput>
          </w:ffData>
        </w:fldChar>
      </w:r>
      <w:bookmarkStart w:id="17" w:name="CROT_DATE_M"/>
      <w:r>
        <w:instrText xml:space="preserve"> FORMTEXT </w:instrText>
      </w:r>
      <w:r>
        <w:fldChar w:fldCharType="separate"/>
      </w:r>
      <w:r>
        <w:t>XX</w:t>
      </w:r>
      <w:r>
        <w:fldChar w:fldCharType="end"/>
      </w:r>
      <w:bookmarkEnd w:id="17"/>
      <w:r>
        <w:t xml:space="preserve"> - </w:t>
      </w:r>
      <w:r>
        <w:fldChar w:fldCharType="begin">
          <w:ffData>
            <w:name w:val="CROT_DATE_D"/>
            <w:enabled/>
            <w:calcOnExit w:val="0"/>
            <w:textInput>
              <w:default w:val="XX"/>
              <w:maxLength w:val="2"/>
            </w:textInput>
          </w:ffData>
        </w:fldChar>
      </w:r>
      <w:bookmarkStart w:id="18" w:name="CROT_DATE_D"/>
      <w:r>
        <w:instrText xml:space="preserve"> FORMTEXT </w:instrText>
      </w:r>
      <w:r>
        <w:fldChar w:fldCharType="separate"/>
      </w:r>
      <w:r>
        <w:t>XX</w:t>
      </w:r>
      <w:r>
        <w:fldChar w:fldCharType="end"/>
      </w:r>
      <w:bookmarkEnd w:id="18"/>
      <w:r>
        <w:t>实施</w:t>
      </w:r>
    </w:p>
    <w:p w:rsidR="009D5C61" w:rsidRDefault="00286A70">
      <w:pPr>
        <w:pStyle w:val="affffffffa"/>
        <w:framePr w:h="584" w:hRule="exact" w:hSpace="181" w:vSpace="181" w:wrap="around" w:y="15027"/>
        <w:rPr>
          <w:rFonts w:ascii="Times New Roman"/>
        </w:rPr>
      </w:pPr>
      <w:r>
        <w:rPr>
          <w:rFonts w:ascii="Times New Roman"/>
          <w:w w:val="100"/>
          <w:sz w:val="28"/>
        </w:rPr>
        <w:fldChar w:fldCharType="begin">
          <w:ffData>
            <w:name w:val="fm"/>
            <w:enabled/>
            <w:calcOnExit w:val="0"/>
            <w:textInput/>
          </w:ffData>
        </w:fldChar>
      </w:r>
      <w:bookmarkStart w:id="19" w:name="fm"/>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江苏省市场监督管理局</w:t>
      </w:r>
      <w:r>
        <w:rPr>
          <w:rFonts w:ascii="Times New Roman"/>
          <w:w w:val="100"/>
          <w:sz w:val="28"/>
        </w:rPr>
        <w:fldChar w:fldCharType="end"/>
      </w:r>
      <w:bookmarkEnd w:id="19"/>
      <w:r>
        <w:rPr>
          <w:rFonts w:ascii="Times New Roman"/>
          <w:w w:val="100"/>
          <w:sz w:val="28"/>
        </w:rPr>
        <w:t>  </w:t>
      </w:r>
      <w:r>
        <w:rPr>
          <w:rStyle w:val="afffffffffffb"/>
          <w:rFonts w:ascii="Times New Roman"/>
          <w:position w:val="0"/>
        </w:rPr>
        <w:t>发</w:t>
      </w:r>
      <w:r>
        <w:rPr>
          <w:rStyle w:val="afffffffffffb"/>
          <w:rFonts w:ascii="Times New Roman"/>
          <w:spacing w:val="0"/>
          <w:position w:val="0"/>
        </w:rPr>
        <w:t>布</w:t>
      </w:r>
    </w:p>
    <w:p w:rsidR="009D5C61" w:rsidRDefault="00286A70">
      <w:pPr>
        <w:rPr>
          <w:rFonts w:ascii="Times New Roman" w:hAnsi="Times New Roman"/>
          <w:sz w:val="28"/>
          <w:szCs w:val="28"/>
        </w:rPr>
        <w:sectPr w:rsidR="009D5C61">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3652BBD" id="直接连接符 2"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">
                <w10:wrap anchorx="page" anchory="page"/>
                <w10:anchorlock/>
              </v:line>
            </w:pict>
          </mc:Fallback>
        </mc:AlternateContent>
      </w:r>
    </w:p>
    <w:p w:rsidR="009D5C61" w:rsidRDefault="00286A70">
      <w:pPr>
        <w:pStyle w:val="affffffc"/>
        <w:spacing w:after="468"/>
        <w:rPr>
          <w:rFonts w:ascii="Times New Roman" w:hAnsi="Times New Roman"/>
        </w:rPr>
      </w:pPr>
      <w:bookmarkStart w:id="20" w:name="BookMark1"/>
      <w:r>
        <w:rPr>
          <w:rFonts w:ascii="Times New Roman" w:hAnsi="Times New Roman"/>
          <w:spacing w:val="320"/>
        </w:rPr>
        <w:lastRenderedPageBreak/>
        <w:t>目</w:t>
      </w:r>
      <w:r>
        <w:rPr>
          <w:rFonts w:ascii="Times New Roman" w:hAnsi="Times New Roman"/>
        </w:rPr>
        <w:t>次</w:t>
      </w:r>
    </w:p>
    <w:p w:rsidR="009D5C61" w:rsidRDefault="00286A70">
      <w:pPr>
        <w:pStyle w:val="11"/>
        <w:tabs>
          <w:tab w:val="right" w:leader="dot" w:pos="9344"/>
        </w:tabs>
        <w:rPr>
          <w:rFonts w:ascii="Times New Roman" w:eastAsiaTheme="minorEastAsia" w:hAnsi="Times New Roman"/>
          <w:szCs w:val="22"/>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hyperlink w:anchor="_Toc92386198" w:history="1">
        <w:r>
          <w:rPr>
            <w:rStyle w:val="affffd"/>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_Toc92386198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199" w:history="1">
        <w:r w:rsidR="00286A70">
          <w:rPr>
            <w:rStyle w:val="affffd"/>
            <w:rFonts w:ascii="Times New Roman"/>
          </w:rPr>
          <w:t xml:space="preserve">1  </w:t>
        </w:r>
        <w:r w:rsidR="00286A70">
          <w:rPr>
            <w:rStyle w:val="affffd"/>
            <w:rFonts w:ascii="Times New Roman"/>
          </w:rPr>
          <w:t>范围</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_Toc92386199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1</w:t>
        </w:r>
        <w:r w:rsidR="00286A70">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200" w:history="1">
        <w:r w:rsidR="00286A70">
          <w:rPr>
            <w:rStyle w:val="affffd"/>
            <w:rFonts w:ascii="Times New Roman"/>
          </w:rPr>
          <w:t xml:space="preserve">2  </w:t>
        </w:r>
        <w:r w:rsidR="00286A70">
          <w:rPr>
            <w:rStyle w:val="affffd"/>
            <w:rFonts w:ascii="Times New Roman"/>
          </w:rPr>
          <w:t>规范性引用文件</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_Toc92386200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1</w:t>
        </w:r>
        <w:r w:rsidR="00286A70">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201" w:history="1">
        <w:r w:rsidR="00286A70">
          <w:rPr>
            <w:rStyle w:val="affffd"/>
            <w:rFonts w:ascii="Times New Roman"/>
          </w:rPr>
          <w:t xml:space="preserve">3  </w:t>
        </w:r>
        <w:r w:rsidR="00286A70">
          <w:rPr>
            <w:rStyle w:val="affffd"/>
            <w:rFonts w:ascii="Times New Roman"/>
          </w:rPr>
          <w:t>术语、定义</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_Toc92386201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1</w:t>
        </w:r>
        <w:r w:rsidR="00286A70">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202" w:history="1">
        <w:r w:rsidR="00286A70">
          <w:rPr>
            <w:rStyle w:val="affffd"/>
            <w:rFonts w:ascii="Times New Roman"/>
          </w:rPr>
          <w:t xml:space="preserve">4  </w:t>
        </w:r>
        <w:r w:rsidR="00286A70">
          <w:rPr>
            <w:rStyle w:val="affffd"/>
            <w:rFonts w:ascii="Times New Roman"/>
          </w:rPr>
          <w:t>固体吸附剂管类质量控制样品的技术要求</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_Toc92386202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2</w:t>
        </w:r>
        <w:r w:rsidR="00286A70">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203" w:history="1">
        <w:r w:rsidR="00286A70">
          <w:rPr>
            <w:rStyle w:val="affffd"/>
            <w:rFonts w:ascii="Times New Roman"/>
          </w:rPr>
          <w:t xml:space="preserve">5  </w:t>
        </w:r>
        <w:r w:rsidR="00286A70">
          <w:rPr>
            <w:rStyle w:val="affffd"/>
            <w:rFonts w:ascii="Times New Roman"/>
          </w:rPr>
          <w:t>固体吸附剂管类质量控制样品的研制步骤</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_Toc92386203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5</w:t>
        </w:r>
        <w:r w:rsidR="00286A70">
          <w:rPr>
            <w:rFonts w:ascii="Times New Roman" w:hAnsi="Times New Roman"/>
          </w:rPr>
          <w:fldChar w:fldCharType="end"/>
        </w:r>
      </w:hyperlink>
    </w:p>
    <w:p w:rsidR="009D5C61" w:rsidRDefault="000F1E2D">
      <w:pPr>
        <w:pStyle w:val="11"/>
        <w:tabs>
          <w:tab w:val="right" w:leader="dot" w:pos="9344"/>
        </w:tabs>
        <w:rPr>
          <w:rFonts w:ascii="Times New Roman" w:hAnsi="Times New Roman"/>
        </w:rPr>
      </w:pPr>
      <w:hyperlink w:anchor="_Toc92386204" w:history="1">
        <w:r w:rsidR="00286A70">
          <w:rPr>
            <w:rStyle w:val="affffd"/>
            <w:rFonts w:ascii="Times New Roman"/>
          </w:rPr>
          <w:t xml:space="preserve">6  </w:t>
        </w:r>
        <w:r w:rsidR="00286A70">
          <w:rPr>
            <w:rStyle w:val="affffd"/>
            <w:rFonts w:ascii="Times New Roman"/>
          </w:rPr>
          <w:t>固体吸附剂管类质量控制样品的制备</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_Toc92386204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7</w:t>
        </w:r>
        <w:r w:rsidR="00286A70">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204" w:history="1">
        <w:r w:rsidR="00286A70">
          <w:rPr>
            <w:rStyle w:val="affffd"/>
            <w:rFonts w:ascii="Times New Roman"/>
          </w:rPr>
          <w:t xml:space="preserve">7  </w:t>
        </w:r>
        <w:r w:rsidR="00286A70">
          <w:rPr>
            <w:rStyle w:val="affffd"/>
            <w:rFonts w:ascii="Times New Roman"/>
          </w:rPr>
          <w:t>固体吸附剂管类质量控制样品的贮存</w:t>
        </w:r>
        <w:r w:rsidR="00286A70">
          <w:rPr>
            <w:rStyle w:val="affffd"/>
            <w:rFonts w:ascii="Times New Roman"/>
          </w:rPr>
          <w:t>/</w:t>
        </w:r>
        <w:r w:rsidR="00286A70">
          <w:rPr>
            <w:rStyle w:val="affffd"/>
            <w:rFonts w:ascii="Times New Roman"/>
          </w:rPr>
          <w:t>使用</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_Toc92386204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7</w:t>
        </w:r>
        <w:r w:rsidR="00286A70">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206" w:history="1">
        <w:r w:rsidR="00286A70">
          <w:rPr>
            <w:rStyle w:val="affffd"/>
            <w:rFonts w:ascii="Times New Roman"/>
          </w:rPr>
          <w:t>附录</w:t>
        </w:r>
        <w:r w:rsidR="00286A70">
          <w:rPr>
            <w:rStyle w:val="affffd"/>
            <w:rFonts w:ascii="Times New Roman"/>
          </w:rPr>
          <w:t>A</w:t>
        </w:r>
        <w:r w:rsidR="00286A70">
          <w:rPr>
            <w:rStyle w:val="affffd"/>
            <w:rFonts w:ascii="Times New Roman"/>
          </w:rPr>
          <w:t>（资料性）</w:t>
        </w:r>
        <w:r w:rsidR="00286A70">
          <w:rPr>
            <w:rStyle w:val="affffd"/>
            <w:rFonts w:ascii="Times New Roman"/>
          </w:rPr>
          <w:t xml:space="preserve">  </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_Toc92386206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8</w:t>
        </w:r>
        <w:r w:rsidR="00286A70">
          <w:rPr>
            <w:rFonts w:ascii="Times New Roman" w:hAnsi="Times New Roman"/>
          </w:rPr>
          <w:fldChar w:fldCharType="end"/>
        </w:r>
      </w:hyperlink>
    </w:p>
    <w:p w:rsidR="009D5C61" w:rsidRDefault="000F1E2D">
      <w:pPr>
        <w:pStyle w:val="11"/>
        <w:tabs>
          <w:tab w:val="right" w:leader="dot" w:pos="9344"/>
        </w:tabs>
        <w:rPr>
          <w:rFonts w:ascii="Times New Roman" w:eastAsiaTheme="minorEastAsia" w:hAnsi="Times New Roman"/>
          <w:szCs w:val="22"/>
        </w:rPr>
      </w:pPr>
      <w:hyperlink w:anchor="_Toc92386207" w:history="1">
        <w:r w:rsidR="00286A70">
          <w:rPr>
            <w:rStyle w:val="affffd"/>
            <w:rFonts w:ascii="Times New Roman"/>
          </w:rPr>
          <w:t>附录</w:t>
        </w:r>
        <w:r w:rsidR="00286A70">
          <w:rPr>
            <w:rStyle w:val="affffd"/>
            <w:rFonts w:ascii="Times New Roman"/>
          </w:rPr>
          <w:t>B</w:t>
        </w:r>
        <w:r w:rsidR="00286A70">
          <w:rPr>
            <w:rStyle w:val="affffd"/>
            <w:rFonts w:ascii="Times New Roman"/>
          </w:rPr>
          <w:t>（资料性）</w:t>
        </w:r>
        <w:r w:rsidR="00286A70">
          <w:rPr>
            <w:rFonts w:ascii="Times New Roman" w:hAnsi="Times New Roman"/>
          </w:rPr>
          <w:tab/>
        </w:r>
        <w:r w:rsidR="00286A70">
          <w:rPr>
            <w:rFonts w:ascii="Times New Roman" w:hAnsi="Times New Roman"/>
          </w:rPr>
          <w:fldChar w:fldCharType="begin"/>
        </w:r>
        <w:r w:rsidR="00286A70">
          <w:rPr>
            <w:rFonts w:ascii="Times New Roman" w:hAnsi="Times New Roman"/>
          </w:rPr>
          <w:instrText xml:space="preserve"> PAGEREF _Toc92386207 \h </w:instrText>
        </w:r>
        <w:r w:rsidR="00286A70">
          <w:rPr>
            <w:rFonts w:ascii="Times New Roman" w:hAnsi="Times New Roman"/>
          </w:rPr>
        </w:r>
        <w:r w:rsidR="00286A70">
          <w:rPr>
            <w:rFonts w:ascii="Times New Roman" w:hAnsi="Times New Roman"/>
          </w:rPr>
          <w:fldChar w:fldCharType="separate"/>
        </w:r>
        <w:r w:rsidR="00286A70">
          <w:rPr>
            <w:rFonts w:ascii="Times New Roman" w:hAnsi="Times New Roman"/>
          </w:rPr>
          <w:t>9</w:t>
        </w:r>
        <w:r w:rsidR="00286A70">
          <w:rPr>
            <w:rFonts w:ascii="Times New Roman" w:hAnsi="Times New Roman"/>
          </w:rPr>
          <w:fldChar w:fldCharType="end"/>
        </w:r>
      </w:hyperlink>
    </w:p>
    <w:p w:rsidR="009D5C61" w:rsidRDefault="00286A70">
      <w:pPr>
        <w:pStyle w:val="affffffc"/>
        <w:spacing w:after="468"/>
        <w:rPr>
          <w:rFonts w:ascii="Times New Roman" w:hAnsi="Times New Roman"/>
        </w:rPr>
        <w:sectPr w:rsidR="009D5C61">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rsidR="009D5C61" w:rsidRDefault="00286A70">
      <w:pPr>
        <w:pStyle w:val="a6"/>
        <w:spacing w:after="468"/>
        <w:rPr>
          <w:rFonts w:ascii="Times New Roman"/>
        </w:rPr>
      </w:pPr>
      <w:bookmarkStart w:id="21" w:name="_Toc92386198"/>
      <w:bookmarkStart w:id="22" w:name="BookMark2"/>
      <w:bookmarkEnd w:id="20"/>
      <w:r>
        <w:rPr>
          <w:rFonts w:ascii="Times New Roman"/>
          <w:spacing w:val="320"/>
        </w:rPr>
        <w:lastRenderedPageBreak/>
        <w:t>前</w:t>
      </w:r>
      <w:r>
        <w:rPr>
          <w:rFonts w:ascii="Times New Roman"/>
        </w:rPr>
        <w:t>言</w:t>
      </w:r>
      <w:bookmarkEnd w:id="21"/>
    </w:p>
    <w:p w:rsidR="009D5C61" w:rsidRDefault="00286A70">
      <w:pPr>
        <w:pStyle w:val="afffff7"/>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9D5C61" w:rsidRDefault="00286A70">
      <w:pPr>
        <w:pStyle w:val="afffff7"/>
        <w:ind w:firstLine="420"/>
        <w:rPr>
          <w:rFonts w:ascii="Times New Roman"/>
        </w:rPr>
      </w:pPr>
      <w:r>
        <w:rPr>
          <w:rFonts w:ascii="Times New Roman"/>
        </w:rPr>
        <w:t>本文件为</w:t>
      </w:r>
      <w:r>
        <w:rPr>
          <w:rFonts w:ascii="Times New Roman"/>
        </w:rPr>
        <w:t>DB/T XXXX</w:t>
      </w:r>
      <w:r>
        <w:rPr>
          <w:rFonts w:ascii="Times New Roman"/>
        </w:rPr>
        <w:t>《职业卫生实验室质量控制样品研制规范》的第</w:t>
      </w:r>
      <w:r>
        <w:rPr>
          <w:rFonts w:ascii="Times New Roman"/>
        </w:rPr>
        <w:t>1</w:t>
      </w:r>
      <w:r>
        <w:rPr>
          <w:rFonts w:ascii="Times New Roman"/>
        </w:rPr>
        <w:t>部分。</w:t>
      </w:r>
      <w:r>
        <w:rPr>
          <w:rFonts w:ascii="Times New Roman"/>
        </w:rPr>
        <w:t>DB/T XXXX</w:t>
      </w:r>
      <w:r>
        <w:rPr>
          <w:rFonts w:ascii="Times New Roman"/>
        </w:rPr>
        <w:t>分为以下</w:t>
      </w:r>
      <w:r>
        <w:rPr>
          <w:rFonts w:ascii="Times New Roman"/>
        </w:rPr>
        <w:t>5</w:t>
      </w:r>
      <w:r>
        <w:rPr>
          <w:rFonts w:ascii="Times New Roman"/>
        </w:rPr>
        <w:t>个部分：</w:t>
      </w:r>
    </w:p>
    <w:p w:rsidR="009D5C61" w:rsidRDefault="00286A70">
      <w:pPr>
        <w:pStyle w:val="afffff7"/>
        <w:ind w:firstLine="420"/>
        <w:rPr>
          <w:rFonts w:ascii="Times New Roman"/>
        </w:rPr>
      </w:pPr>
      <w:r>
        <w:rPr>
          <w:rFonts w:ascii="Times New Roman"/>
        </w:rPr>
        <w:t>——</w:t>
      </w:r>
      <w:r>
        <w:rPr>
          <w:rFonts w:ascii="Times New Roman"/>
        </w:rPr>
        <w:t>第</w:t>
      </w:r>
      <w:r>
        <w:rPr>
          <w:rFonts w:ascii="Times New Roman"/>
        </w:rPr>
        <w:t>1</w:t>
      </w:r>
      <w:r>
        <w:rPr>
          <w:rFonts w:ascii="Times New Roman"/>
        </w:rPr>
        <w:t>部分：固体吸附剂管类；</w:t>
      </w:r>
    </w:p>
    <w:p w:rsidR="009D5C61" w:rsidRDefault="00286A70">
      <w:pPr>
        <w:pStyle w:val="afffff7"/>
        <w:ind w:firstLine="420"/>
        <w:rPr>
          <w:rFonts w:ascii="Times New Roman"/>
        </w:rPr>
      </w:pPr>
      <w:r>
        <w:rPr>
          <w:rFonts w:ascii="Times New Roman"/>
        </w:rPr>
        <w:t>——</w:t>
      </w:r>
      <w:r>
        <w:rPr>
          <w:rFonts w:ascii="Times New Roman"/>
        </w:rPr>
        <w:t>第</w:t>
      </w:r>
      <w:r>
        <w:rPr>
          <w:rFonts w:ascii="Times New Roman"/>
        </w:rPr>
        <w:t>2</w:t>
      </w:r>
      <w:r>
        <w:rPr>
          <w:rFonts w:ascii="Times New Roman"/>
        </w:rPr>
        <w:t>部分：滤料类；</w:t>
      </w:r>
    </w:p>
    <w:p w:rsidR="009D5C61" w:rsidRDefault="00286A70">
      <w:pPr>
        <w:pStyle w:val="afffff7"/>
        <w:ind w:firstLine="420"/>
        <w:rPr>
          <w:rFonts w:ascii="Times New Roman"/>
        </w:rPr>
      </w:pPr>
      <w:r>
        <w:rPr>
          <w:rFonts w:ascii="Times New Roman"/>
        </w:rPr>
        <w:t>——</w:t>
      </w:r>
      <w:r>
        <w:rPr>
          <w:rFonts w:ascii="Times New Roman"/>
        </w:rPr>
        <w:t>第</w:t>
      </w:r>
      <w:r>
        <w:rPr>
          <w:rFonts w:ascii="Times New Roman"/>
        </w:rPr>
        <w:t>3</w:t>
      </w:r>
      <w:r>
        <w:rPr>
          <w:rFonts w:ascii="Times New Roman"/>
        </w:rPr>
        <w:t>部分：吸收液类；</w:t>
      </w:r>
    </w:p>
    <w:p w:rsidR="009D5C61" w:rsidRDefault="00286A70">
      <w:pPr>
        <w:pStyle w:val="afffff7"/>
        <w:ind w:firstLine="420"/>
        <w:rPr>
          <w:rFonts w:ascii="Times New Roman"/>
        </w:rPr>
      </w:pPr>
      <w:r>
        <w:rPr>
          <w:rFonts w:ascii="Times New Roman"/>
        </w:rPr>
        <w:t>——</w:t>
      </w:r>
      <w:r>
        <w:rPr>
          <w:rFonts w:ascii="Times New Roman"/>
        </w:rPr>
        <w:t>第</w:t>
      </w:r>
      <w:r>
        <w:rPr>
          <w:rFonts w:ascii="Times New Roman"/>
        </w:rPr>
        <w:t>4</w:t>
      </w:r>
      <w:r>
        <w:rPr>
          <w:rFonts w:ascii="Times New Roman"/>
        </w:rPr>
        <w:t>部分：粉尘类（游离二氧化硅测定）；</w:t>
      </w:r>
    </w:p>
    <w:p w:rsidR="009D5C61" w:rsidRDefault="00286A70">
      <w:pPr>
        <w:pStyle w:val="afffff7"/>
        <w:ind w:firstLine="420"/>
        <w:rPr>
          <w:rFonts w:ascii="Times New Roman"/>
        </w:rPr>
      </w:pPr>
      <w:r>
        <w:rPr>
          <w:rFonts w:ascii="Times New Roman"/>
        </w:rPr>
        <w:t>——</w:t>
      </w:r>
      <w:r>
        <w:rPr>
          <w:rFonts w:ascii="Times New Roman"/>
        </w:rPr>
        <w:t>第</w:t>
      </w:r>
      <w:r>
        <w:rPr>
          <w:rFonts w:ascii="Times New Roman"/>
        </w:rPr>
        <w:t>5</w:t>
      </w:r>
      <w:r>
        <w:rPr>
          <w:rFonts w:ascii="Times New Roman"/>
        </w:rPr>
        <w:t>部分：生物样本类。</w:t>
      </w:r>
    </w:p>
    <w:p w:rsidR="009D5C61" w:rsidRDefault="00286A70">
      <w:pPr>
        <w:pStyle w:val="afffff7"/>
        <w:ind w:firstLine="420"/>
        <w:rPr>
          <w:rFonts w:ascii="Times New Roman"/>
        </w:rPr>
      </w:pPr>
      <w:r>
        <w:rPr>
          <w:rFonts w:ascii="Times New Roman"/>
        </w:rPr>
        <w:t>请注意本文件的某些内容可能涉及专利。本文件的发布机构不承担识别专利的责任。</w:t>
      </w:r>
    </w:p>
    <w:p w:rsidR="009D5C61" w:rsidRDefault="00286A70">
      <w:pPr>
        <w:pStyle w:val="afffffffffffc"/>
        <w:rPr>
          <w:rFonts w:ascii="Times New Roman" w:hAnsi="Times New Roman"/>
        </w:rPr>
      </w:pPr>
      <w:r>
        <w:rPr>
          <w:rFonts w:ascii="Times New Roman" w:hAnsi="Times New Roman"/>
        </w:rPr>
        <w:t>本文件由江苏省卫生标准化技术委员会提出并归口。</w:t>
      </w:r>
    </w:p>
    <w:p w:rsidR="004E5D7C" w:rsidRPr="004E5D7C" w:rsidRDefault="004E5D7C" w:rsidP="004E5D7C">
      <w:pPr>
        <w:pStyle w:val="afffff7"/>
        <w:ind w:firstLine="420"/>
        <w:rPr>
          <w:rFonts w:ascii="Times New Roman"/>
        </w:rPr>
      </w:pPr>
      <w:r w:rsidRPr="004E5D7C">
        <w:rPr>
          <w:rFonts w:ascii="Times New Roman" w:hint="eastAsia"/>
        </w:rPr>
        <w:t>本文件起草单位：江苏省疾病预防控制中心、东南大学、昆山市疾病预防控制中心、南京市疾病预防控制中心、无锡市疾病预防控制中心、苏州高新区疾病预防控制中心、苏州兰化仪器有限公司</w:t>
      </w:r>
    </w:p>
    <w:p w:rsidR="009D5C61" w:rsidRDefault="004E5D7C" w:rsidP="004E5D7C">
      <w:pPr>
        <w:pStyle w:val="afffff7"/>
        <w:ind w:firstLine="420"/>
        <w:rPr>
          <w:rFonts w:ascii="Times New Roman"/>
        </w:rPr>
      </w:pPr>
      <w:r w:rsidRPr="004E5D7C">
        <w:rPr>
          <w:rFonts w:ascii="Times New Roman" w:hint="eastAsia"/>
        </w:rPr>
        <w:t>本文件主要起草人：</w:t>
      </w:r>
      <w:bookmarkStart w:id="23" w:name="_GoBack"/>
      <w:bookmarkEnd w:id="23"/>
      <w:r w:rsidRPr="004E5D7C">
        <w:rPr>
          <w:rFonts w:ascii="Times New Roman" w:hint="eastAsia"/>
        </w:rPr>
        <w:t>周长美、朱宝立、尹立红、沈欢喜、王媛、胡斌、查河霞、顾妍丽、夏环、苏建军</w:t>
      </w:r>
      <w:r w:rsidR="00286A70">
        <w:rPr>
          <w:rFonts w:ascii="Times New Roman"/>
        </w:rPr>
        <w:t xml:space="preserve"> </w:t>
      </w:r>
    </w:p>
    <w:p w:rsidR="009D5C61" w:rsidRDefault="009D5C61">
      <w:pPr>
        <w:pStyle w:val="afffff7"/>
        <w:ind w:firstLine="420"/>
        <w:rPr>
          <w:rFonts w:ascii="Times New Roman"/>
        </w:rPr>
        <w:sectPr w:rsidR="009D5C61">
          <w:pgSz w:w="11906" w:h="16838"/>
          <w:pgMar w:top="2410" w:right="1134" w:bottom="1134" w:left="1134" w:header="1418" w:footer="1134" w:gutter="284"/>
          <w:pgNumType w:fmt="upperRoman"/>
          <w:cols w:space="425"/>
          <w:formProt w:val="0"/>
          <w:docGrid w:type="lines" w:linePitch="312"/>
        </w:sectPr>
      </w:pPr>
    </w:p>
    <w:p w:rsidR="009D5C61" w:rsidRDefault="009D5C61">
      <w:pPr>
        <w:spacing w:line="20" w:lineRule="exact"/>
        <w:jc w:val="center"/>
        <w:rPr>
          <w:rFonts w:ascii="Times New Roman" w:eastAsia="黑体" w:hAnsi="Times New Roman"/>
          <w:sz w:val="32"/>
          <w:szCs w:val="32"/>
        </w:rPr>
      </w:pPr>
      <w:bookmarkStart w:id="24" w:name="BookMark4"/>
      <w:bookmarkEnd w:id="22"/>
    </w:p>
    <w:p w:rsidR="009D5C61" w:rsidRDefault="009D5C61">
      <w:pPr>
        <w:spacing w:line="20" w:lineRule="exact"/>
        <w:jc w:val="center"/>
        <w:rPr>
          <w:rFonts w:ascii="Times New Roman" w:eastAsia="黑体" w:hAnsi="Times New Roman"/>
          <w:sz w:val="32"/>
          <w:szCs w:val="32"/>
        </w:rPr>
      </w:pPr>
    </w:p>
    <w:bookmarkStart w:id="25" w:name="NEW_STAND_NAME" w:displacedByCustomXml="next"/>
    <w:sdt>
      <w:sdtPr>
        <w:rPr>
          <w:rFonts w:ascii="Times New Roman" w:hAnsi="Times New Roman"/>
        </w:rPr>
        <w:tag w:val="NEW_STAND_NAME"/>
        <w:id w:val="595910757"/>
        <w:lock w:val="sdtLocked"/>
        <w:placeholder>
          <w:docPart w:val="2F6367242FD44670B93C9D4EEED2BBCD"/>
        </w:placeholder>
      </w:sdtPr>
      <w:sdtEndPr/>
      <w:sdtContent>
        <w:p w:rsidR="009D5C61" w:rsidRDefault="00286A70">
          <w:pPr>
            <w:pStyle w:val="afffffffffa"/>
            <w:spacing w:beforeLines="1" w:before="3" w:afterLines="220" w:after="686" w:line="240" w:lineRule="auto"/>
            <w:rPr>
              <w:rFonts w:ascii="Times New Roman" w:hAnsi="Times New Roman"/>
            </w:rPr>
          </w:pPr>
          <w:r>
            <w:rPr>
              <w:rFonts w:ascii="Times New Roman" w:hAnsi="Times New Roman"/>
            </w:rPr>
            <w:t>职业卫生实验室质量控制样品研制规范</w:t>
          </w:r>
        </w:p>
        <w:p w:rsidR="009D5C61" w:rsidRDefault="00286A70">
          <w:pPr>
            <w:pStyle w:val="afffffffffa"/>
            <w:spacing w:beforeLines="1" w:before="3" w:afterLines="220" w:after="686" w:line="240" w:lineRule="auto"/>
            <w:rPr>
              <w:rFonts w:ascii="Times New Roman" w:hAnsi="Times New Roman"/>
            </w:rPr>
          </w:pPr>
          <w:r>
            <w:rPr>
              <w:rFonts w:ascii="Times New Roman" w:hAnsi="Times New Roman"/>
            </w:rPr>
            <w:t>第</w:t>
          </w:r>
          <w:r>
            <w:rPr>
              <w:rFonts w:ascii="Times New Roman" w:hAnsi="Times New Roman"/>
            </w:rPr>
            <w:t>1</w:t>
          </w:r>
          <w:r>
            <w:rPr>
              <w:rFonts w:ascii="Times New Roman" w:hAnsi="Times New Roman"/>
            </w:rPr>
            <w:t>部分：固体</w:t>
          </w:r>
          <w:proofErr w:type="gramStart"/>
          <w:r>
            <w:rPr>
              <w:rFonts w:ascii="Times New Roman" w:hAnsi="Times New Roman"/>
            </w:rPr>
            <w:t>吸附剂管类</w:t>
          </w:r>
          <w:proofErr w:type="gramEnd"/>
        </w:p>
      </w:sdtContent>
    </w:sdt>
    <w:p w:rsidR="009D5C61" w:rsidRDefault="00286A70">
      <w:pPr>
        <w:pStyle w:val="affe"/>
        <w:spacing w:before="312" w:after="312"/>
        <w:rPr>
          <w:rFonts w:ascii="Times New Roman"/>
        </w:rPr>
      </w:pPr>
      <w:bookmarkStart w:id="26" w:name="_Toc26986530"/>
      <w:bookmarkStart w:id="27" w:name="_Toc26648465"/>
      <w:bookmarkStart w:id="28" w:name="_Toc26718930"/>
      <w:bookmarkStart w:id="29" w:name="_Toc26986771"/>
      <w:bookmarkStart w:id="30" w:name="_Toc17233333"/>
      <w:bookmarkStart w:id="31" w:name="_Toc24884211"/>
      <w:bookmarkStart w:id="32" w:name="_Toc92386199"/>
      <w:bookmarkStart w:id="33" w:name="_Toc17233325"/>
      <w:bookmarkStart w:id="34" w:name="_Toc24884218"/>
      <w:bookmarkEnd w:id="25"/>
      <w:r>
        <w:rPr>
          <w:rFonts w:ascii="Times New Roman"/>
        </w:rPr>
        <w:t>范围</w:t>
      </w:r>
      <w:bookmarkEnd w:id="26"/>
      <w:bookmarkEnd w:id="27"/>
      <w:bookmarkEnd w:id="28"/>
      <w:bookmarkEnd w:id="29"/>
      <w:bookmarkEnd w:id="30"/>
      <w:bookmarkEnd w:id="31"/>
      <w:bookmarkEnd w:id="32"/>
      <w:bookmarkEnd w:id="33"/>
      <w:bookmarkEnd w:id="34"/>
    </w:p>
    <w:p w:rsidR="009D5C61" w:rsidRDefault="00286A70">
      <w:pPr>
        <w:pStyle w:val="afffff7"/>
        <w:ind w:firstLineChars="202" w:firstLine="424"/>
        <w:rPr>
          <w:rFonts w:ascii="Times New Roman"/>
          <w:szCs w:val="21"/>
        </w:rPr>
      </w:pPr>
      <w:bookmarkStart w:id="35" w:name="_Toc26648466"/>
      <w:bookmarkStart w:id="36" w:name="_Toc24884219"/>
      <w:bookmarkStart w:id="37" w:name="_Toc24884212"/>
      <w:bookmarkStart w:id="38" w:name="_Toc17233326"/>
      <w:bookmarkStart w:id="39" w:name="_Toc17233334"/>
      <w:r>
        <w:rPr>
          <w:rFonts w:ascii="Times New Roman"/>
          <w:szCs w:val="21"/>
        </w:rPr>
        <w:t>本文件适用于职业卫生实验室研制固体</w:t>
      </w:r>
      <w:proofErr w:type="gramStart"/>
      <w:r>
        <w:rPr>
          <w:rFonts w:ascii="Times New Roman"/>
          <w:szCs w:val="21"/>
        </w:rPr>
        <w:t>吸附剂管类质量控制</w:t>
      </w:r>
      <w:proofErr w:type="gramEnd"/>
      <w:r>
        <w:rPr>
          <w:rFonts w:ascii="Times New Roman"/>
          <w:szCs w:val="21"/>
        </w:rPr>
        <w:t>样品（</w:t>
      </w:r>
      <w:r>
        <w:rPr>
          <w:rFonts w:ascii="Times New Roman"/>
          <w:szCs w:val="21"/>
        </w:rPr>
        <w:t>QCM</w:t>
      </w:r>
      <w:r>
        <w:rPr>
          <w:rFonts w:ascii="Times New Roman"/>
          <w:szCs w:val="21"/>
        </w:rPr>
        <w:t>）。本文件规定了该类</w:t>
      </w:r>
      <w:r>
        <w:rPr>
          <w:rFonts w:ascii="Times New Roman"/>
          <w:szCs w:val="21"/>
        </w:rPr>
        <w:t>QCM</w:t>
      </w:r>
      <w:r>
        <w:rPr>
          <w:rFonts w:ascii="Times New Roman"/>
          <w:szCs w:val="21"/>
        </w:rPr>
        <w:t>的技术要求、制备步骤、规范使用等原则。</w:t>
      </w:r>
    </w:p>
    <w:p w:rsidR="009D5C61" w:rsidRDefault="00286A70">
      <w:pPr>
        <w:pStyle w:val="afffff7"/>
        <w:ind w:firstLine="420"/>
        <w:rPr>
          <w:rFonts w:ascii="Times New Roman"/>
          <w:szCs w:val="21"/>
        </w:rPr>
      </w:pPr>
      <w:r>
        <w:rPr>
          <w:rFonts w:ascii="Times New Roman"/>
          <w:szCs w:val="21"/>
        </w:rPr>
        <w:t>本文件的基本用户是需要研制特定的</w:t>
      </w:r>
      <w:r>
        <w:rPr>
          <w:rFonts w:ascii="Times New Roman"/>
          <w:szCs w:val="21"/>
        </w:rPr>
        <w:t>QCM</w:t>
      </w:r>
      <w:r>
        <w:rPr>
          <w:rFonts w:ascii="Times New Roman"/>
          <w:szCs w:val="21"/>
        </w:rPr>
        <w:t>的实验室人员。</w:t>
      </w:r>
    </w:p>
    <w:p w:rsidR="009D5C61" w:rsidRDefault="00286A70">
      <w:pPr>
        <w:pStyle w:val="affe"/>
        <w:spacing w:before="312" w:after="312"/>
        <w:rPr>
          <w:rFonts w:ascii="Times New Roman"/>
          <w:szCs w:val="21"/>
        </w:rPr>
      </w:pPr>
      <w:bookmarkStart w:id="40" w:name="_Toc26718931"/>
      <w:bookmarkStart w:id="41" w:name="_Toc26986772"/>
      <w:bookmarkStart w:id="42" w:name="_Toc92386200"/>
      <w:bookmarkStart w:id="43" w:name="_Toc26986531"/>
      <w:r>
        <w:rPr>
          <w:rFonts w:ascii="Times New Roman"/>
          <w:szCs w:val="21"/>
        </w:rPr>
        <w:t>规范性引用文件</w:t>
      </w:r>
      <w:bookmarkEnd w:id="35"/>
      <w:bookmarkEnd w:id="36"/>
      <w:bookmarkEnd w:id="37"/>
      <w:bookmarkEnd w:id="38"/>
      <w:bookmarkEnd w:id="39"/>
      <w:bookmarkEnd w:id="40"/>
      <w:bookmarkEnd w:id="41"/>
      <w:bookmarkEnd w:id="42"/>
      <w:bookmarkEnd w:id="43"/>
    </w:p>
    <w:sdt>
      <w:sdtPr>
        <w:rPr>
          <w:rFonts w:ascii="Times New Roman"/>
          <w:szCs w:val="21"/>
        </w:rPr>
        <w:id w:val="715848253"/>
        <w:placeholder>
          <w:docPart w:val="6C53C9FEDFBC445580D47DF44EFDE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D5C61" w:rsidRDefault="00286A70">
          <w:pPr>
            <w:pStyle w:val="afffff7"/>
            <w:ind w:firstLine="420"/>
            <w:rPr>
              <w:rFonts w:ascii="Times New Roman"/>
              <w:szCs w:val="21"/>
            </w:rPr>
          </w:pPr>
          <w:r>
            <w:rPr>
              <w:rFonts w:ascii="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D5C61" w:rsidRDefault="00286A70">
      <w:pPr>
        <w:pStyle w:val="afffffffffffc"/>
        <w:rPr>
          <w:rFonts w:ascii="Times New Roman" w:hAnsi="Times New Roman"/>
          <w:szCs w:val="21"/>
        </w:rPr>
      </w:pPr>
      <w:r>
        <w:rPr>
          <w:rFonts w:ascii="Times New Roman" w:hAnsi="Times New Roman"/>
          <w:szCs w:val="21"/>
        </w:rPr>
        <w:t xml:space="preserve">GB/T 15000.1-1994 </w:t>
      </w:r>
      <w:r>
        <w:rPr>
          <w:rFonts w:ascii="Times New Roman" w:hAnsi="Times New Roman"/>
          <w:szCs w:val="21"/>
        </w:rPr>
        <w:t>标准样品工作导则</w:t>
      </w:r>
      <w:r>
        <w:rPr>
          <w:rFonts w:ascii="Times New Roman" w:hAnsi="Times New Roman"/>
          <w:szCs w:val="21"/>
        </w:rPr>
        <w:t xml:space="preserve">(1) </w:t>
      </w:r>
      <w:r>
        <w:rPr>
          <w:rFonts w:ascii="Times New Roman" w:hAnsi="Times New Roman"/>
          <w:szCs w:val="21"/>
        </w:rPr>
        <w:t>在技术标准中陈述标准样品的一般规定</w:t>
      </w:r>
    </w:p>
    <w:p w:rsidR="009D5C61" w:rsidRDefault="00286A70">
      <w:pPr>
        <w:pStyle w:val="afffffffffffc"/>
        <w:rPr>
          <w:rFonts w:ascii="Times New Roman" w:hAnsi="Times New Roman"/>
          <w:szCs w:val="21"/>
        </w:rPr>
      </w:pPr>
      <w:r>
        <w:rPr>
          <w:rFonts w:ascii="Times New Roman" w:hAnsi="Times New Roman"/>
          <w:szCs w:val="21"/>
        </w:rPr>
        <w:t xml:space="preserve">GB/T 15000.2-2019 </w:t>
      </w:r>
      <w:r>
        <w:rPr>
          <w:rFonts w:ascii="Times New Roman" w:hAnsi="Times New Roman"/>
          <w:szCs w:val="21"/>
        </w:rPr>
        <w:t>标准样品工作导则</w:t>
      </w:r>
      <w:r>
        <w:rPr>
          <w:rFonts w:ascii="Times New Roman" w:hAnsi="Times New Roman"/>
          <w:szCs w:val="21"/>
        </w:rPr>
        <w:t xml:space="preserve"> </w:t>
      </w:r>
      <w:r>
        <w:rPr>
          <w:rFonts w:ascii="Times New Roman" w:hAnsi="Times New Roman"/>
          <w:szCs w:val="21"/>
        </w:rPr>
        <w:t>第</w:t>
      </w:r>
      <w:r>
        <w:rPr>
          <w:rFonts w:ascii="Times New Roman" w:hAnsi="Times New Roman"/>
          <w:szCs w:val="21"/>
        </w:rPr>
        <w:t>2</w:t>
      </w:r>
      <w:r>
        <w:rPr>
          <w:rFonts w:ascii="Times New Roman" w:hAnsi="Times New Roman"/>
          <w:szCs w:val="21"/>
        </w:rPr>
        <w:t>部分：常用术语及定义</w:t>
      </w:r>
    </w:p>
    <w:p w:rsidR="009D5C61" w:rsidRDefault="00286A70">
      <w:pPr>
        <w:pStyle w:val="afffffffffffc"/>
        <w:rPr>
          <w:rFonts w:ascii="Times New Roman" w:hAnsi="Times New Roman"/>
          <w:szCs w:val="21"/>
        </w:rPr>
      </w:pPr>
      <w:r>
        <w:rPr>
          <w:rFonts w:ascii="Times New Roman" w:hAnsi="Times New Roman"/>
          <w:szCs w:val="21"/>
        </w:rPr>
        <w:t xml:space="preserve">GB/T 15000.3-2008 </w:t>
      </w:r>
      <w:r>
        <w:rPr>
          <w:rFonts w:ascii="Times New Roman" w:hAnsi="Times New Roman"/>
          <w:szCs w:val="21"/>
        </w:rPr>
        <w:t>标准样品工作导则</w:t>
      </w:r>
      <w:r>
        <w:rPr>
          <w:rFonts w:ascii="Times New Roman" w:hAnsi="Times New Roman"/>
          <w:szCs w:val="21"/>
        </w:rPr>
        <w:t xml:space="preserve">(3) </w:t>
      </w:r>
      <w:r>
        <w:rPr>
          <w:rFonts w:ascii="Times New Roman" w:hAnsi="Times New Roman"/>
          <w:szCs w:val="21"/>
        </w:rPr>
        <w:t>标准样品</w:t>
      </w:r>
      <w:r>
        <w:rPr>
          <w:rFonts w:ascii="Times New Roman" w:hAnsi="Times New Roman"/>
          <w:szCs w:val="21"/>
        </w:rPr>
        <w:t xml:space="preserve"> </w:t>
      </w:r>
      <w:r>
        <w:rPr>
          <w:rFonts w:ascii="Times New Roman" w:hAnsi="Times New Roman"/>
          <w:szCs w:val="21"/>
        </w:rPr>
        <w:t>定值的一般原则和统计方法</w:t>
      </w:r>
    </w:p>
    <w:p w:rsidR="009D5C61" w:rsidRDefault="00286A70">
      <w:pPr>
        <w:pStyle w:val="afffffffffffc"/>
        <w:rPr>
          <w:rFonts w:ascii="Times New Roman" w:hAnsi="Times New Roman"/>
          <w:szCs w:val="21"/>
        </w:rPr>
      </w:pPr>
      <w:r>
        <w:rPr>
          <w:rFonts w:ascii="Times New Roman" w:hAnsi="Times New Roman"/>
          <w:szCs w:val="21"/>
        </w:rPr>
        <w:t xml:space="preserve">GB/T 15000.7-2021 </w:t>
      </w:r>
      <w:r>
        <w:rPr>
          <w:rFonts w:ascii="Times New Roman" w:hAnsi="Times New Roman"/>
          <w:szCs w:val="21"/>
        </w:rPr>
        <w:t>标准样品工作导则</w:t>
      </w:r>
      <w:r>
        <w:rPr>
          <w:rFonts w:ascii="Times New Roman" w:hAnsi="Times New Roman"/>
          <w:szCs w:val="21"/>
        </w:rPr>
        <w:t xml:space="preserve"> </w:t>
      </w:r>
      <w:r>
        <w:rPr>
          <w:rFonts w:ascii="Times New Roman" w:hAnsi="Times New Roman"/>
          <w:szCs w:val="21"/>
        </w:rPr>
        <w:t>第</w:t>
      </w:r>
      <w:r>
        <w:rPr>
          <w:rFonts w:ascii="Times New Roman" w:hAnsi="Times New Roman"/>
          <w:szCs w:val="21"/>
        </w:rPr>
        <w:t>7</w:t>
      </w:r>
      <w:r>
        <w:rPr>
          <w:rFonts w:ascii="Times New Roman" w:hAnsi="Times New Roman"/>
          <w:szCs w:val="21"/>
        </w:rPr>
        <w:t>部分：标准样品生产者能力的通用要求</w:t>
      </w:r>
    </w:p>
    <w:p w:rsidR="009D5C61" w:rsidRDefault="00286A70">
      <w:pPr>
        <w:pStyle w:val="afffffffffffc"/>
        <w:rPr>
          <w:rFonts w:ascii="Times New Roman" w:hAnsi="Times New Roman"/>
          <w:szCs w:val="21"/>
        </w:rPr>
      </w:pPr>
      <w:r>
        <w:rPr>
          <w:rFonts w:ascii="Times New Roman" w:hAnsi="Times New Roman"/>
          <w:szCs w:val="21"/>
        </w:rPr>
        <w:t xml:space="preserve">CNAS-GL003-2018 </w:t>
      </w:r>
      <w:r>
        <w:rPr>
          <w:rFonts w:ascii="Times New Roman" w:hAnsi="Times New Roman"/>
          <w:szCs w:val="21"/>
        </w:rPr>
        <w:t>能力验证样品均匀性和稳定性评价指南</w:t>
      </w:r>
    </w:p>
    <w:p w:rsidR="009D5C61" w:rsidRDefault="00286A70">
      <w:pPr>
        <w:pStyle w:val="afffffffffffc"/>
        <w:rPr>
          <w:rFonts w:ascii="Times New Roman" w:hAnsi="Times New Roman"/>
          <w:szCs w:val="21"/>
        </w:rPr>
      </w:pPr>
      <w:r>
        <w:rPr>
          <w:rFonts w:ascii="Times New Roman" w:hAnsi="Times New Roman"/>
          <w:szCs w:val="21"/>
        </w:rPr>
        <w:t xml:space="preserve">CNAS-GL005-2018 </w:t>
      </w:r>
      <w:r>
        <w:rPr>
          <w:rFonts w:ascii="Times New Roman" w:hAnsi="Times New Roman"/>
          <w:szCs w:val="21"/>
        </w:rPr>
        <w:t>实验室内部研制质量控制样品的指南</w:t>
      </w:r>
    </w:p>
    <w:p w:rsidR="009D5C61" w:rsidRDefault="00286A70">
      <w:pPr>
        <w:pStyle w:val="afffffffffffc"/>
        <w:rPr>
          <w:rFonts w:ascii="Times New Roman" w:hAnsi="Times New Roman"/>
          <w:szCs w:val="21"/>
        </w:rPr>
      </w:pPr>
      <w:r>
        <w:rPr>
          <w:rFonts w:ascii="Times New Roman" w:hAnsi="Times New Roman"/>
          <w:szCs w:val="21"/>
        </w:rPr>
        <w:t xml:space="preserve">GBZ/T 224-2010 </w:t>
      </w:r>
      <w:r>
        <w:rPr>
          <w:rFonts w:ascii="Times New Roman" w:hAnsi="Times New Roman"/>
          <w:szCs w:val="21"/>
        </w:rPr>
        <w:t>职业卫生名词术语</w:t>
      </w:r>
    </w:p>
    <w:p w:rsidR="009D5C61" w:rsidRDefault="00286A70">
      <w:pPr>
        <w:pStyle w:val="afffffffffffc"/>
        <w:rPr>
          <w:rFonts w:ascii="Times New Roman" w:hAnsi="Times New Roman"/>
          <w:szCs w:val="21"/>
        </w:rPr>
      </w:pPr>
      <w:r>
        <w:rPr>
          <w:rFonts w:ascii="Times New Roman" w:hAnsi="Times New Roman"/>
          <w:szCs w:val="21"/>
        </w:rPr>
        <w:t xml:space="preserve">ISO/IEC </w:t>
      </w:r>
      <w:r>
        <w:rPr>
          <w:rFonts w:ascii="Times New Roman" w:hAnsi="Times New Roman"/>
          <w:szCs w:val="21"/>
        </w:rPr>
        <w:t>指南</w:t>
      </w:r>
      <w:r>
        <w:rPr>
          <w:rFonts w:ascii="Times New Roman" w:hAnsi="Times New Roman"/>
          <w:szCs w:val="21"/>
        </w:rPr>
        <w:t xml:space="preserve"> 99 </w:t>
      </w:r>
      <w:r>
        <w:rPr>
          <w:rFonts w:ascii="Times New Roman" w:hAnsi="Times New Roman"/>
          <w:szCs w:val="21"/>
        </w:rPr>
        <w:t>国际计量学词汇</w:t>
      </w:r>
      <w:r>
        <w:rPr>
          <w:rFonts w:ascii="Times New Roman" w:hAnsi="Times New Roman"/>
          <w:szCs w:val="21"/>
        </w:rPr>
        <w:t>-</w:t>
      </w:r>
      <w:r>
        <w:rPr>
          <w:rFonts w:ascii="Times New Roman" w:hAnsi="Times New Roman"/>
          <w:szCs w:val="21"/>
        </w:rPr>
        <w:t>基本及一般概念和相关术语</w:t>
      </w:r>
    </w:p>
    <w:p w:rsidR="009D5C61" w:rsidRDefault="00286A70">
      <w:pPr>
        <w:pStyle w:val="afffffffffffc"/>
        <w:rPr>
          <w:rFonts w:ascii="Times New Roman" w:hAnsi="Times New Roman"/>
          <w:szCs w:val="21"/>
        </w:rPr>
      </w:pPr>
      <w:r>
        <w:rPr>
          <w:rFonts w:ascii="Times New Roman" w:hAnsi="Times New Roman"/>
          <w:szCs w:val="21"/>
        </w:rPr>
        <w:t xml:space="preserve">ISO 3534-1 </w:t>
      </w:r>
      <w:r>
        <w:rPr>
          <w:rFonts w:ascii="Times New Roman" w:hAnsi="Times New Roman"/>
          <w:szCs w:val="21"/>
        </w:rPr>
        <w:t>统计学</w:t>
      </w:r>
      <w:r>
        <w:rPr>
          <w:rFonts w:ascii="Times New Roman" w:hAnsi="Times New Roman"/>
          <w:szCs w:val="21"/>
        </w:rPr>
        <w:t>-</w:t>
      </w:r>
      <w:r>
        <w:rPr>
          <w:rFonts w:ascii="Times New Roman" w:hAnsi="Times New Roman"/>
          <w:szCs w:val="21"/>
        </w:rPr>
        <w:t>术语及符号：第一部分</w:t>
      </w:r>
      <w:r>
        <w:rPr>
          <w:rFonts w:ascii="Times New Roman" w:hAnsi="Times New Roman"/>
          <w:szCs w:val="21"/>
        </w:rPr>
        <w:t xml:space="preserve"> </w:t>
      </w:r>
      <w:r>
        <w:rPr>
          <w:rFonts w:ascii="Times New Roman" w:hAnsi="Times New Roman"/>
          <w:szCs w:val="21"/>
        </w:rPr>
        <w:t>通用统计学及概率论术语</w:t>
      </w:r>
    </w:p>
    <w:p w:rsidR="009D5C61" w:rsidRDefault="00286A70">
      <w:pPr>
        <w:pStyle w:val="afffffffffffc"/>
        <w:rPr>
          <w:rFonts w:ascii="Times New Roman" w:hAnsi="Times New Roman"/>
          <w:szCs w:val="21"/>
        </w:rPr>
      </w:pPr>
      <w:r>
        <w:rPr>
          <w:rFonts w:ascii="Times New Roman" w:hAnsi="Times New Roman"/>
          <w:szCs w:val="21"/>
        </w:rPr>
        <w:t xml:space="preserve">ISO 13528 </w:t>
      </w:r>
      <w:r>
        <w:rPr>
          <w:rFonts w:ascii="Times New Roman" w:hAnsi="Times New Roman"/>
          <w:szCs w:val="21"/>
        </w:rPr>
        <w:t>利用实验室间比对进行能力验证的统计方法</w:t>
      </w:r>
    </w:p>
    <w:p w:rsidR="009D5C61" w:rsidRDefault="00286A70">
      <w:pPr>
        <w:pStyle w:val="affe"/>
        <w:spacing w:before="312" w:after="312"/>
        <w:rPr>
          <w:rFonts w:ascii="Times New Roman"/>
          <w:szCs w:val="21"/>
        </w:rPr>
      </w:pPr>
      <w:bookmarkStart w:id="44" w:name="_Toc92386201"/>
      <w:r>
        <w:rPr>
          <w:rFonts w:ascii="Times New Roman"/>
          <w:szCs w:val="21"/>
        </w:rPr>
        <w:t>术语、定义</w:t>
      </w:r>
      <w:bookmarkEnd w:id="44"/>
    </w:p>
    <w:bookmarkStart w:id="45" w:name="_Toc26986532" w:displacedByCustomXml="next"/>
    <w:bookmarkEnd w:id="45" w:displacedByCustomXml="next"/>
    <w:sdt>
      <w:sdtPr>
        <w:rPr>
          <w:rFonts w:ascii="Times New Roman"/>
          <w:szCs w:val="21"/>
        </w:rPr>
        <w:id w:val="-1909835108"/>
        <w:placeholder>
          <w:docPart w:val="20EA352EEAAF4D00A279794901FBCE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D5C61" w:rsidRDefault="00286A70">
          <w:pPr>
            <w:pStyle w:val="afffff7"/>
            <w:ind w:firstLine="420"/>
            <w:rPr>
              <w:rFonts w:ascii="Times New Roman"/>
              <w:szCs w:val="21"/>
            </w:rPr>
          </w:pPr>
          <w:r>
            <w:rPr>
              <w:rFonts w:ascii="Times New Roman"/>
              <w:szCs w:val="21"/>
            </w:rPr>
            <w:t>GB/T 15000.2-2019</w:t>
          </w:r>
          <w:r>
            <w:rPr>
              <w:rFonts w:ascii="Times New Roman"/>
              <w:szCs w:val="21"/>
            </w:rPr>
            <w:t>、</w:t>
          </w:r>
          <w:r>
            <w:rPr>
              <w:rFonts w:ascii="Times New Roman"/>
              <w:szCs w:val="21"/>
            </w:rPr>
            <w:t xml:space="preserve">ISO/IEC </w:t>
          </w:r>
          <w:r>
            <w:rPr>
              <w:rFonts w:ascii="Times New Roman"/>
              <w:szCs w:val="21"/>
            </w:rPr>
            <w:t>指南</w:t>
          </w:r>
          <w:r>
            <w:rPr>
              <w:rFonts w:ascii="Times New Roman"/>
              <w:szCs w:val="21"/>
            </w:rPr>
            <w:t xml:space="preserve"> 99</w:t>
          </w:r>
          <w:r>
            <w:rPr>
              <w:rFonts w:ascii="Times New Roman"/>
              <w:szCs w:val="21"/>
            </w:rPr>
            <w:t>、</w:t>
          </w:r>
          <w:r>
            <w:rPr>
              <w:rFonts w:ascii="Times New Roman"/>
              <w:szCs w:val="21"/>
            </w:rPr>
            <w:t>ISO 3534-1</w:t>
          </w:r>
          <w:r>
            <w:rPr>
              <w:rFonts w:ascii="Times New Roman"/>
              <w:szCs w:val="21"/>
            </w:rPr>
            <w:t>、</w:t>
          </w:r>
          <w:r>
            <w:rPr>
              <w:rFonts w:ascii="Times New Roman"/>
              <w:szCs w:val="21"/>
            </w:rPr>
            <w:t>GBZ/T 224-2010</w:t>
          </w:r>
          <w:r>
            <w:rPr>
              <w:rFonts w:ascii="Times New Roman"/>
              <w:szCs w:val="21"/>
            </w:rPr>
            <w:t>中界定的术语和定义适用于本文件。</w:t>
          </w:r>
        </w:p>
      </w:sdtContent>
    </w:sdt>
    <w:p w:rsidR="009D5C61" w:rsidRDefault="00286A70">
      <w:pPr>
        <w:pStyle w:val="affe"/>
        <w:spacing w:before="312" w:after="312"/>
        <w:rPr>
          <w:rFonts w:ascii="Times New Roman"/>
          <w:szCs w:val="21"/>
        </w:rPr>
      </w:pPr>
      <w:r>
        <w:rPr>
          <w:rFonts w:ascii="Times New Roman"/>
          <w:szCs w:val="21"/>
        </w:rPr>
        <w:t>固体</w:t>
      </w:r>
      <w:proofErr w:type="gramStart"/>
      <w:r>
        <w:rPr>
          <w:rFonts w:ascii="Times New Roman"/>
          <w:szCs w:val="21"/>
        </w:rPr>
        <w:t>吸附剂管类质量控制</w:t>
      </w:r>
      <w:proofErr w:type="gramEnd"/>
      <w:r>
        <w:rPr>
          <w:rFonts w:ascii="Times New Roman"/>
          <w:szCs w:val="21"/>
        </w:rPr>
        <w:t>样品的技术要求</w:t>
      </w:r>
    </w:p>
    <w:p w:rsidR="009D5C61" w:rsidRDefault="00286A70">
      <w:pPr>
        <w:pStyle w:val="afff"/>
        <w:spacing w:before="156" w:after="156"/>
        <w:ind w:left="0"/>
        <w:rPr>
          <w:rFonts w:ascii="Times New Roman"/>
          <w:szCs w:val="21"/>
        </w:rPr>
      </w:pPr>
      <w:bookmarkStart w:id="46" w:name="_Toc87455155"/>
      <w:r>
        <w:rPr>
          <w:rFonts w:ascii="Times New Roman"/>
          <w:szCs w:val="21"/>
        </w:rPr>
        <w:t>基体要求</w:t>
      </w:r>
      <w:bookmarkEnd w:id="46"/>
    </w:p>
    <w:p w:rsidR="009D5C61" w:rsidRDefault="00286A70">
      <w:pPr>
        <w:pStyle w:val="afffff7"/>
        <w:ind w:firstLine="420"/>
        <w:rPr>
          <w:rFonts w:ascii="Times New Roman"/>
          <w:szCs w:val="21"/>
        </w:rPr>
      </w:pPr>
      <w:r>
        <w:rPr>
          <w:rFonts w:ascii="Times New Roman"/>
          <w:szCs w:val="21"/>
        </w:rPr>
        <w:t>固体</w:t>
      </w:r>
      <w:proofErr w:type="gramStart"/>
      <w:r>
        <w:rPr>
          <w:rFonts w:ascii="Times New Roman"/>
          <w:szCs w:val="21"/>
        </w:rPr>
        <w:t>吸附剂管类</w:t>
      </w:r>
      <w:proofErr w:type="gramEnd"/>
      <w:r>
        <w:rPr>
          <w:rFonts w:ascii="Times New Roman"/>
          <w:szCs w:val="21"/>
        </w:rPr>
        <w:t>QCM</w:t>
      </w:r>
      <w:r>
        <w:rPr>
          <w:rFonts w:ascii="Times New Roman"/>
          <w:szCs w:val="21"/>
        </w:rPr>
        <w:t>的基体应与日常检测样品的基体相同，应选择与日常样品类型一致的活性炭管、硅胶管等固体吸附剂管。固体吸附剂管总量可在考虑实验室一定周期（如每年）的</w:t>
      </w:r>
      <w:r>
        <w:rPr>
          <w:rFonts w:ascii="Times New Roman"/>
          <w:szCs w:val="21"/>
        </w:rPr>
        <w:t>QCM</w:t>
      </w:r>
      <w:r>
        <w:rPr>
          <w:rFonts w:ascii="Times New Roman"/>
          <w:szCs w:val="21"/>
        </w:rPr>
        <w:t>需求量及研</w:t>
      </w:r>
      <w:r>
        <w:rPr>
          <w:rFonts w:ascii="Times New Roman"/>
          <w:szCs w:val="21"/>
        </w:rPr>
        <w:lastRenderedPageBreak/>
        <w:t>制过程用量后确定，所有样本应来自经验收合格的同一生产商的同一批次产品。固体吸附剂管总长度及所填固体吸附剂位置要求可结合实验室现有加料用微量注射器针头长度确定，确保切开固体吸附剂管末端后微量注射器针头可插入到固体吸附剂中间附近位置。</w:t>
      </w:r>
    </w:p>
    <w:p w:rsidR="009D5C61" w:rsidRDefault="00286A70">
      <w:pPr>
        <w:pStyle w:val="afff"/>
        <w:spacing w:before="156" w:after="156"/>
        <w:ind w:left="0"/>
        <w:rPr>
          <w:rFonts w:ascii="Times New Roman"/>
          <w:szCs w:val="21"/>
        </w:rPr>
      </w:pPr>
      <w:r>
        <w:rPr>
          <w:rFonts w:ascii="Times New Roman"/>
          <w:szCs w:val="21"/>
        </w:rPr>
        <w:t>特性和特性值</w:t>
      </w:r>
    </w:p>
    <w:p w:rsidR="009D5C61" w:rsidRDefault="00286A70">
      <w:pPr>
        <w:pStyle w:val="afffff7"/>
        <w:ind w:firstLine="420"/>
        <w:rPr>
          <w:rFonts w:ascii="Times New Roman"/>
          <w:szCs w:val="21"/>
        </w:rPr>
      </w:pPr>
      <w:bookmarkStart w:id="47" w:name="OLE_LINK6"/>
      <w:r>
        <w:rPr>
          <w:rFonts w:ascii="Times New Roman"/>
          <w:szCs w:val="21"/>
        </w:rPr>
        <w:t>固体</w:t>
      </w:r>
      <w:proofErr w:type="gramStart"/>
      <w:r>
        <w:rPr>
          <w:rFonts w:ascii="Times New Roman"/>
          <w:szCs w:val="21"/>
        </w:rPr>
        <w:t>吸附剂管类</w:t>
      </w:r>
      <w:proofErr w:type="gramEnd"/>
      <w:r>
        <w:rPr>
          <w:rFonts w:ascii="Times New Roman"/>
          <w:szCs w:val="21"/>
        </w:rPr>
        <w:t>QCM</w:t>
      </w:r>
      <w:r>
        <w:rPr>
          <w:rFonts w:ascii="Times New Roman"/>
          <w:szCs w:val="21"/>
        </w:rPr>
        <w:t>的特性与所需进行质量控制的测量特性一致，其特性值的范围可在考虑该目标化学物质的职业卫生限值、日常样品浓度、标准曲线范围等因素后确定。</w:t>
      </w:r>
    </w:p>
    <w:bookmarkEnd w:id="47"/>
    <w:p w:rsidR="009D5C61" w:rsidRDefault="00286A70">
      <w:pPr>
        <w:pStyle w:val="afff"/>
        <w:spacing w:before="156" w:after="156"/>
        <w:ind w:left="0"/>
        <w:rPr>
          <w:rFonts w:ascii="Times New Roman"/>
          <w:szCs w:val="21"/>
        </w:rPr>
      </w:pPr>
      <w:r>
        <w:rPr>
          <w:rFonts w:ascii="Times New Roman"/>
          <w:szCs w:val="21"/>
        </w:rPr>
        <w:t>均匀性和稳定性</w:t>
      </w:r>
    </w:p>
    <w:p w:rsidR="009D5C61" w:rsidRPr="00ED6CB7" w:rsidRDefault="00286A70">
      <w:pPr>
        <w:pStyle w:val="afffffffff3"/>
        <w:ind w:left="0"/>
        <w:rPr>
          <w:rFonts w:ascii="Times New Roman"/>
          <w:szCs w:val="21"/>
        </w:rPr>
      </w:pPr>
      <w:r w:rsidRPr="00ED6CB7">
        <w:rPr>
          <w:rFonts w:ascii="Times New Roman"/>
          <w:szCs w:val="21"/>
        </w:rPr>
        <w:t>均匀性：抽取样品间不均匀性标准偏差小于检测方法标准偏差的三分之一时，则该批次</w:t>
      </w:r>
      <w:r w:rsidRPr="00ED6CB7">
        <w:rPr>
          <w:rFonts w:ascii="Times New Roman"/>
          <w:szCs w:val="21"/>
        </w:rPr>
        <w:t>QCM</w:t>
      </w:r>
      <w:r w:rsidRPr="00ED6CB7">
        <w:rPr>
          <w:rFonts w:ascii="Times New Roman"/>
          <w:szCs w:val="21"/>
        </w:rPr>
        <w:t>均匀性符合要求；也可运用单因素方差分析统计分析抽取样品的检测结果有无显著性差异，判定该批次</w:t>
      </w:r>
      <w:r w:rsidRPr="00ED6CB7">
        <w:rPr>
          <w:rFonts w:ascii="Times New Roman"/>
          <w:szCs w:val="21"/>
        </w:rPr>
        <w:t>QCM</w:t>
      </w:r>
      <w:r w:rsidRPr="00ED6CB7">
        <w:rPr>
          <w:rFonts w:ascii="Times New Roman"/>
          <w:szCs w:val="21"/>
        </w:rPr>
        <w:t>均匀性是否符合要求。</w:t>
      </w:r>
    </w:p>
    <w:p w:rsidR="009D5C61" w:rsidRDefault="00286A70">
      <w:pPr>
        <w:pStyle w:val="afffffffff3"/>
        <w:ind w:left="0"/>
        <w:rPr>
          <w:rFonts w:ascii="Times New Roman"/>
          <w:szCs w:val="21"/>
        </w:rPr>
      </w:pPr>
      <w:r>
        <w:rPr>
          <w:rFonts w:ascii="Times New Roman"/>
          <w:szCs w:val="21"/>
        </w:rPr>
        <w:t>稳定性：各存放条件下，各考察时间点抽取样品的检测结果与均匀性检验的总体均值运用</w:t>
      </w:r>
      <w:r>
        <w:rPr>
          <w:rFonts w:ascii="Times New Roman"/>
          <w:szCs w:val="21"/>
        </w:rPr>
        <w:t>t</w:t>
      </w:r>
      <w:r>
        <w:rPr>
          <w:rFonts w:ascii="Times New Roman"/>
          <w:szCs w:val="21"/>
        </w:rPr>
        <w:t>检验法进行统计分析，无显著性差异时间点前该批次</w:t>
      </w:r>
      <w:r>
        <w:rPr>
          <w:rFonts w:ascii="Times New Roman"/>
          <w:szCs w:val="21"/>
        </w:rPr>
        <w:t>QCM</w:t>
      </w:r>
      <w:r>
        <w:rPr>
          <w:rFonts w:ascii="Times New Roman"/>
          <w:szCs w:val="21"/>
        </w:rPr>
        <w:t>的稳定性符合要求。</w:t>
      </w:r>
    </w:p>
    <w:p w:rsidR="009D5C61" w:rsidRDefault="00286A70">
      <w:pPr>
        <w:pStyle w:val="affe"/>
        <w:spacing w:before="312" w:after="312"/>
        <w:rPr>
          <w:rFonts w:ascii="Times New Roman"/>
          <w:szCs w:val="21"/>
        </w:rPr>
      </w:pPr>
      <w:r>
        <w:rPr>
          <w:rFonts w:ascii="Times New Roman"/>
          <w:szCs w:val="21"/>
        </w:rPr>
        <w:t>固体</w:t>
      </w:r>
      <w:proofErr w:type="gramStart"/>
      <w:r>
        <w:rPr>
          <w:rFonts w:ascii="Times New Roman"/>
          <w:szCs w:val="21"/>
        </w:rPr>
        <w:t>吸附剂管类质量控制</w:t>
      </w:r>
      <w:proofErr w:type="gramEnd"/>
      <w:r>
        <w:rPr>
          <w:rFonts w:ascii="Times New Roman"/>
          <w:szCs w:val="21"/>
        </w:rPr>
        <w:t>样品的研制步骤</w:t>
      </w:r>
    </w:p>
    <w:p w:rsidR="009D5C61" w:rsidRDefault="00286A70">
      <w:pPr>
        <w:pStyle w:val="afffff7"/>
        <w:ind w:firstLine="420"/>
        <w:rPr>
          <w:rFonts w:ascii="Times New Roman"/>
          <w:szCs w:val="21"/>
        </w:rPr>
      </w:pPr>
      <w:r>
        <w:rPr>
          <w:rFonts w:ascii="Times New Roman"/>
          <w:szCs w:val="21"/>
        </w:rPr>
        <w:t>使用一种实用且简便的方法来确保</w:t>
      </w:r>
      <w:r>
        <w:rPr>
          <w:rFonts w:ascii="Times New Roman"/>
          <w:szCs w:val="21"/>
        </w:rPr>
        <w:t>QCM</w:t>
      </w:r>
      <w:r>
        <w:rPr>
          <w:rFonts w:ascii="Times New Roman"/>
          <w:szCs w:val="21"/>
        </w:rPr>
        <w:t>的均匀性和稳定性，以达到开发成本和预期用途之间的平衡，可为实验室提供较有证标准物质（</w:t>
      </w:r>
      <w:r>
        <w:rPr>
          <w:rFonts w:ascii="Times New Roman"/>
          <w:szCs w:val="21"/>
        </w:rPr>
        <w:t>CRM</w:t>
      </w:r>
      <w:r>
        <w:rPr>
          <w:rFonts w:ascii="Times New Roman"/>
          <w:szCs w:val="21"/>
        </w:rPr>
        <w:t>）更为经济的识别测量波动的方法。研制过程除需具备一定技术水平和能力的组织外，研制人员还应有丰富的样品知识并熟悉相关过程。固体</w:t>
      </w:r>
      <w:proofErr w:type="gramStart"/>
      <w:r>
        <w:rPr>
          <w:rFonts w:ascii="Times New Roman"/>
          <w:szCs w:val="21"/>
        </w:rPr>
        <w:t>吸附剂管类</w:t>
      </w:r>
      <w:proofErr w:type="gramEnd"/>
      <w:r>
        <w:rPr>
          <w:rFonts w:ascii="Times New Roman"/>
          <w:szCs w:val="21"/>
        </w:rPr>
        <w:t>QCM</w:t>
      </w:r>
      <w:r>
        <w:rPr>
          <w:rFonts w:ascii="Times New Roman"/>
          <w:szCs w:val="21"/>
        </w:rPr>
        <w:t>研制步骤为：材料准备</w:t>
      </w:r>
      <w:r>
        <w:rPr>
          <w:rFonts w:ascii="Times New Roman"/>
          <w:szCs w:val="21"/>
        </w:rPr>
        <w:t>→</w:t>
      </w:r>
      <w:r>
        <w:rPr>
          <w:rFonts w:ascii="Times New Roman"/>
          <w:szCs w:val="21"/>
        </w:rPr>
        <w:t>加料制备</w:t>
      </w:r>
      <w:r>
        <w:rPr>
          <w:rFonts w:ascii="Times New Roman"/>
          <w:szCs w:val="21"/>
        </w:rPr>
        <w:t>→</w:t>
      </w:r>
      <w:r>
        <w:rPr>
          <w:rFonts w:ascii="Times New Roman"/>
          <w:szCs w:val="21"/>
        </w:rPr>
        <w:t>封装</w:t>
      </w:r>
      <w:bookmarkStart w:id="48" w:name="OLE_LINK5"/>
      <w:r>
        <w:rPr>
          <w:rFonts w:ascii="Times New Roman"/>
          <w:szCs w:val="21"/>
        </w:rPr>
        <w:t>→</w:t>
      </w:r>
      <w:bookmarkEnd w:id="48"/>
      <w:r>
        <w:rPr>
          <w:rFonts w:ascii="Times New Roman" w:hint="eastAsia"/>
          <w:szCs w:val="21"/>
        </w:rPr>
        <w:t>平衡</w:t>
      </w:r>
      <w:r>
        <w:rPr>
          <w:rFonts w:ascii="Times New Roman"/>
          <w:szCs w:val="21"/>
        </w:rPr>
        <w:t>→</w:t>
      </w:r>
      <w:r>
        <w:rPr>
          <w:rFonts w:ascii="Times New Roman"/>
          <w:szCs w:val="21"/>
        </w:rPr>
        <w:t>均匀性评估</w:t>
      </w:r>
      <w:r>
        <w:rPr>
          <w:rFonts w:ascii="Times New Roman"/>
          <w:szCs w:val="21"/>
        </w:rPr>
        <w:t>→</w:t>
      </w:r>
      <w:r>
        <w:rPr>
          <w:rFonts w:ascii="Times New Roman"/>
          <w:szCs w:val="21"/>
        </w:rPr>
        <w:t>赋值</w:t>
      </w:r>
      <w:r>
        <w:rPr>
          <w:rFonts w:ascii="Times New Roman"/>
          <w:szCs w:val="21"/>
        </w:rPr>
        <w:t>→</w:t>
      </w:r>
      <w:r>
        <w:rPr>
          <w:rFonts w:ascii="Times New Roman"/>
          <w:szCs w:val="21"/>
        </w:rPr>
        <w:t>稳定性评估</w:t>
      </w:r>
      <w:r>
        <w:rPr>
          <w:rFonts w:ascii="Times New Roman"/>
          <w:szCs w:val="21"/>
        </w:rPr>
        <w:t>→</w:t>
      </w:r>
      <w:r>
        <w:rPr>
          <w:rFonts w:ascii="Times New Roman"/>
          <w:szCs w:val="21"/>
        </w:rPr>
        <w:t>研制文件整理</w:t>
      </w:r>
      <w:r>
        <w:rPr>
          <w:rFonts w:ascii="Times New Roman"/>
          <w:szCs w:val="21"/>
        </w:rPr>
        <w:t>→</w:t>
      </w:r>
      <w:r>
        <w:rPr>
          <w:rFonts w:ascii="Times New Roman"/>
          <w:szCs w:val="21"/>
        </w:rPr>
        <w:t>贮存</w:t>
      </w:r>
      <w:r>
        <w:rPr>
          <w:rFonts w:ascii="Times New Roman"/>
          <w:szCs w:val="21"/>
        </w:rPr>
        <w:t>/</w:t>
      </w:r>
      <w:r>
        <w:rPr>
          <w:rFonts w:ascii="Times New Roman"/>
          <w:szCs w:val="21"/>
        </w:rPr>
        <w:t>使用。材料及其处理、分装和包装均可由具有一定经验和特定设备的第三方完成。</w:t>
      </w:r>
    </w:p>
    <w:p w:rsidR="009D5C61" w:rsidRDefault="00286A70">
      <w:pPr>
        <w:pStyle w:val="affe"/>
        <w:spacing w:before="312" w:after="312"/>
        <w:rPr>
          <w:rFonts w:ascii="Times New Roman"/>
          <w:szCs w:val="21"/>
        </w:rPr>
      </w:pPr>
      <w:r>
        <w:rPr>
          <w:rFonts w:ascii="Times New Roman"/>
          <w:szCs w:val="21"/>
        </w:rPr>
        <w:t>固体</w:t>
      </w:r>
      <w:proofErr w:type="gramStart"/>
      <w:r>
        <w:rPr>
          <w:rFonts w:ascii="Times New Roman"/>
          <w:szCs w:val="21"/>
        </w:rPr>
        <w:t>吸附剂管类质量控制</w:t>
      </w:r>
      <w:proofErr w:type="gramEnd"/>
      <w:r>
        <w:rPr>
          <w:rFonts w:ascii="Times New Roman"/>
          <w:szCs w:val="21"/>
        </w:rPr>
        <w:t>样品的制备</w:t>
      </w:r>
    </w:p>
    <w:p w:rsidR="009D5C61" w:rsidRDefault="00286A70">
      <w:pPr>
        <w:pStyle w:val="afff"/>
        <w:spacing w:before="156" w:after="156"/>
        <w:ind w:left="0"/>
        <w:rPr>
          <w:rFonts w:ascii="Times New Roman"/>
          <w:szCs w:val="21"/>
        </w:rPr>
      </w:pPr>
      <w:r>
        <w:rPr>
          <w:rFonts w:ascii="Times New Roman"/>
          <w:szCs w:val="21"/>
        </w:rPr>
        <w:t>材料准备</w:t>
      </w:r>
    </w:p>
    <w:p w:rsidR="009D5C61" w:rsidRDefault="00286A70">
      <w:pPr>
        <w:pStyle w:val="afffffffff3"/>
        <w:numPr>
          <w:ilvl w:val="0"/>
          <w:numId w:val="0"/>
        </w:numPr>
        <w:ind w:firstLineChars="200" w:firstLine="420"/>
        <w:rPr>
          <w:rFonts w:ascii="Times New Roman"/>
          <w:szCs w:val="21"/>
        </w:rPr>
      </w:pPr>
      <w:r>
        <w:rPr>
          <w:rFonts w:ascii="Times New Roman"/>
          <w:szCs w:val="21"/>
        </w:rPr>
        <w:t>按照</w:t>
      </w:r>
      <w:r>
        <w:rPr>
          <w:rFonts w:ascii="Times New Roman"/>
          <w:szCs w:val="21"/>
        </w:rPr>
        <w:t>4.1</w:t>
      </w:r>
      <w:r>
        <w:rPr>
          <w:rFonts w:ascii="Times New Roman"/>
          <w:szCs w:val="21"/>
        </w:rPr>
        <w:t>要求，准备一定数量的固体吸附剂管，</w:t>
      </w:r>
      <w:r>
        <w:rPr>
          <w:rFonts w:ascii="Times New Roman" w:hint="eastAsia"/>
          <w:szCs w:val="21"/>
        </w:rPr>
        <w:t>吸附剂管应选</w:t>
      </w:r>
      <w:proofErr w:type="gramStart"/>
      <w:r>
        <w:rPr>
          <w:rFonts w:ascii="Times New Roman" w:hint="eastAsia"/>
          <w:szCs w:val="21"/>
        </w:rPr>
        <w:t>择单段</w:t>
      </w:r>
      <w:proofErr w:type="gramEnd"/>
      <w:r>
        <w:rPr>
          <w:rFonts w:ascii="Times New Roman" w:hint="eastAsia"/>
          <w:szCs w:val="21"/>
        </w:rPr>
        <w:t>填充，</w:t>
      </w:r>
      <w:r>
        <w:rPr>
          <w:rFonts w:ascii="Times New Roman"/>
          <w:szCs w:val="21"/>
        </w:rPr>
        <w:t>选用量程适宜的微量注射器；按照</w:t>
      </w:r>
      <w:r>
        <w:rPr>
          <w:rFonts w:ascii="Times New Roman"/>
          <w:szCs w:val="21"/>
        </w:rPr>
        <w:t>4.2</w:t>
      </w:r>
      <w:r>
        <w:rPr>
          <w:rFonts w:ascii="Times New Roman"/>
          <w:szCs w:val="21"/>
        </w:rPr>
        <w:t>要求准备一定浓度的加料用目标化学物质标准贮备溶液，溶液</w:t>
      </w:r>
      <w:proofErr w:type="gramStart"/>
      <w:r>
        <w:rPr>
          <w:rFonts w:ascii="Times New Roman"/>
          <w:szCs w:val="21"/>
        </w:rPr>
        <w:t>存放于配橡胶</w:t>
      </w:r>
      <w:proofErr w:type="gramEnd"/>
      <w:r>
        <w:rPr>
          <w:rFonts w:ascii="Times New Roman"/>
          <w:szCs w:val="21"/>
        </w:rPr>
        <w:t>垫片盖的密封瓶中（可使用顶空进样瓶）。固体吸附剂</w:t>
      </w:r>
      <w:proofErr w:type="gramStart"/>
      <w:r>
        <w:rPr>
          <w:rFonts w:ascii="Times New Roman"/>
          <w:szCs w:val="21"/>
        </w:rPr>
        <w:t>管按照</w:t>
      </w:r>
      <w:proofErr w:type="gramEnd"/>
      <w:r>
        <w:rPr>
          <w:rFonts w:ascii="Times New Roman"/>
          <w:szCs w:val="21"/>
        </w:rPr>
        <w:t>目标化学物质规定</w:t>
      </w:r>
      <w:r>
        <w:rPr>
          <w:rFonts w:ascii="Times New Roman"/>
          <w:szCs w:val="21"/>
        </w:rPr>
        <w:t>/</w:t>
      </w:r>
      <w:r>
        <w:rPr>
          <w:rFonts w:ascii="Times New Roman"/>
          <w:szCs w:val="21"/>
        </w:rPr>
        <w:t>推荐测定方法程序进行验收，确认该批次固体吸附剂管及解吸液空白试验符合要求。</w:t>
      </w:r>
    </w:p>
    <w:p w:rsidR="009D5C61" w:rsidRDefault="00286A70">
      <w:pPr>
        <w:pStyle w:val="afff"/>
        <w:spacing w:before="156" w:after="156"/>
        <w:ind w:left="0"/>
        <w:rPr>
          <w:rFonts w:ascii="Times New Roman"/>
          <w:szCs w:val="21"/>
        </w:rPr>
      </w:pPr>
      <w:r>
        <w:rPr>
          <w:rFonts w:ascii="Times New Roman"/>
          <w:szCs w:val="21"/>
        </w:rPr>
        <w:t>加料封装</w:t>
      </w:r>
    </w:p>
    <w:p w:rsidR="009D5C61" w:rsidRDefault="00286A70">
      <w:pPr>
        <w:pStyle w:val="afffff7"/>
        <w:ind w:firstLine="420"/>
        <w:rPr>
          <w:rFonts w:ascii="Times New Roman"/>
          <w:szCs w:val="21"/>
        </w:rPr>
      </w:pPr>
      <w:r>
        <w:rPr>
          <w:rFonts w:ascii="Times New Roman"/>
          <w:szCs w:val="21"/>
        </w:rPr>
        <w:t>用微量注射器吸取一定体积（建议为</w:t>
      </w:r>
      <w:r>
        <w:rPr>
          <w:rFonts w:ascii="Times New Roman"/>
          <w:szCs w:val="21"/>
        </w:rPr>
        <w:t>2</w:t>
      </w:r>
      <w:r>
        <w:rPr>
          <w:rFonts w:ascii="Times New Roman"/>
          <w:szCs w:val="21"/>
        </w:rPr>
        <w:t>～</w:t>
      </w:r>
      <w:r>
        <w:rPr>
          <w:rFonts w:ascii="Times New Roman"/>
          <w:szCs w:val="21"/>
        </w:rPr>
        <w:t>10μL</w:t>
      </w:r>
      <w:r>
        <w:rPr>
          <w:rFonts w:ascii="Times New Roman"/>
          <w:szCs w:val="21"/>
        </w:rPr>
        <w:t>）的目标化学物质标准贮备液，将微量注射器针头插入末端开口的固体吸附剂管中，到达固体吸附剂中间位置附近时缓慢注入全部溶液，拔出微量注射器针头，高温火焰封闭固体吸附剂管口，冷却后套上胶套。该批次</w:t>
      </w:r>
      <w:r>
        <w:rPr>
          <w:rFonts w:ascii="Times New Roman"/>
          <w:szCs w:val="21"/>
        </w:rPr>
        <w:t>QCM</w:t>
      </w:r>
      <w:r>
        <w:rPr>
          <w:rFonts w:ascii="Times New Roman"/>
          <w:szCs w:val="21"/>
        </w:rPr>
        <w:t>全部完成加料封装后还应给每个样品贴上</w:t>
      </w:r>
      <w:r>
        <w:rPr>
          <w:rStyle w:val="fontstyle01"/>
          <w:rFonts w:ascii="Times New Roman" w:hAnsi="Times New Roman" w:hint="default"/>
          <w:sz w:val="21"/>
          <w:szCs w:val="21"/>
        </w:rPr>
        <w:t>清晰的标签，标签内容应包括样品名称和材料描述、编号、批号等内容</w:t>
      </w:r>
      <w:r>
        <w:rPr>
          <w:rFonts w:ascii="Times New Roman"/>
          <w:szCs w:val="21"/>
        </w:rPr>
        <w:t>。</w:t>
      </w:r>
    </w:p>
    <w:p w:rsidR="009D5C61" w:rsidRDefault="00286A70">
      <w:pPr>
        <w:pStyle w:val="afff"/>
        <w:spacing w:before="156" w:after="156"/>
        <w:ind w:left="0"/>
        <w:rPr>
          <w:rFonts w:ascii="Times New Roman"/>
          <w:szCs w:val="21"/>
        </w:rPr>
      </w:pPr>
      <w:r>
        <w:rPr>
          <w:rFonts w:ascii="Times New Roman"/>
          <w:szCs w:val="21"/>
        </w:rPr>
        <w:t>均匀性评估</w:t>
      </w:r>
    </w:p>
    <w:p w:rsidR="009D5C61" w:rsidRDefault="00286A70">
      <w:pPr>
        <w:pStyle w:val="afffff7"/>
        <w:ind w:firstLine="420"/>
        <w:rPr>
          <w:rFonts w:ascii="Times New Roman"/>
          <w:szCs w:val="21"/>
        </w:rPr>
      </w:pPr>
      <w:r>
        <w:rPr>
          <w:rFonts w:ascii="Times New Roman"/>
          <w:szCs w:val="21"/>
        </w:rPr>
        <w:t>从该批次</w:t>
      </w:r>
      <w:r>
        <w:rPr>
          <w:rFonts w:ascii="Times New Roman"/>
          <w:szCs w:val="21"/>
        </w:rPr>
        <w:t>QCM</w:t>
      </w:r>
      <w:r>
        <w:rPr>
          <w:rFonts w:ascii="Times New Roman"/>
          <w:szCs w:val="21"/>
        </w:rPr>
        <w:t>中随机抽取不少于</w:t>
      </w:r>
      <w:r>
        <w:rPr>
          <w:rFonts w:ascii="Times New Roman"/>
          <w:szCs w:val="21"/>
        </w:rPr>
        <w:t>10</w:t>
      </w:r>
      <w:r>
        <w:rPr>
          <w:rFonts w:ascii="Times New Roman"/>
          <w:szCs w:val="21"/>
        </w:rPr>
        <w:t>个样品用于均匀性检验。使用目标化学物质规定</w:t>
      </w:r>
      <w:r>
        <w:rPr>
          <w:rFonts w:ascii="Times New Roman"/>
          <w:szCs w:val="21"/>
        </w:rPr>
        <w:t>/</w:t>
      </w:r>
      <w:r>
        <w:rPr>
          <w:rFonts w:ascii="Times New Roman"/>
          <w:szCs w:val="21"/>
        </w:rPr>
        <w:t>推荐测定方法程序测定，每个样品重复测定</w:t>
      </w:r>
      <w:r>
        <w:rPr>
          <w:rFonts w:ascii="Times New Roman"/>
          <w:szCs w:val="21"/>
        </w:rPr>
        <w:t>3</w:t>
      </w:r>
      <w:r>
        <w:rPr>
          <w:rFonts w:ascii="Times New Roman"/>
          <w:szCs w:val="21"/>
        </w:rPr>
        <w:t>次。样品的重复测定可按随机次序进行，以降低测量飘移对均匀性评估</w:t>
      </w:r>
      <w:r>
        <w:rPr>
          <w:rFonts w:ascii="Times New Roman"/>
          <w:szCs w:val="21"/>
        </w:rPr>
        <w:lastRenderedPageBreak/>
        <w:t>的影响。采用单因素方差分析法对测定结果进行统计处理，样品间均值无显著性差异或样品间标准偏差小于检测方法标准偏差的三分之一时则表明样品是均匀的。</w:t>
      </w:r>
    </w:p>
    <w:p w:rsidR="009D5C61" w:rsidRDefault="00286A70">
      <w:pPr>
        <w:pStyle w:val="afff"/>
        <w:spacing w:before="156" w:after="156"/>
        <w:ind w:left="0"/>
        <w:rPr>
          <w:rFonts w:ascii="Times New Roman"/>
          <w:szCs w:val="21"/>
        </w:rPr>
      </w:pPr>
      <w:r>
        <w:rPr>
          <w:rFonts w:ascii="Times New Roman"/>
          <w:szCs w:val="21"/>
        </w:rPr>
        <w:t>定值</w:t>
      </w:r>
    </w:p>
    <w:p w:rsidR="009D5C61" w:rsidRDefault="00286A70">
      <w:pPr>
        <w:pStyle w:val="afffff7"/>
        <w:ind w:firstLine="420"/>
        <w:rPr>
          <w:rFonts w:ascii="Times New Roman"/>
          <w:szCs w:val="21"/>
        </w:rPr>
      </w:pPr>
      <w:r>
        <w:rPr>
          <w:rFonts w:ascii="Times New Roman"/>
          <w:szCs w:val="21"/>
        </w:rPr>
        <w:t>将</w:t>
      </w:r>
      <w:r>
        <w:rPr>
          <w:rFonts w:ascii="Times New Roman"/>
          <w:szCs w:val="21"/>
        </w:rPr>
        <w:t>6.3</w:t>
      </w:r>
      <w:r>
        <w:rPr>
          <w:rFonts w:ascii="Times New Roman"/>
          <w:szCs w:val="21"/>
        </w:rPr>
        <w:t>中均匀性评估研究获得的样本总平均值作为指示值，</w:t>
      </w:r>
      <w:proofErr w:type="gramStart"/>
      <w:r>
        <w:rPr>
          <w:rFonts w:ascii="Times New Roman"/>
          <w:szCs w:val="21"/>
        </w:rPr>
        <w:t>3</w:t>
      </w:r>
      <w:r>
        <w:rPr>
          <w:rFonts w:ascii="Times New Roman"/>
          <w:szCs w:val="21"/>
        </w:rPr>
        <w:t>倍总</w:t>
      </w:r>
      <w:proofErr w:type="gramEnd"/>
      <w:r>
        <w:rPr>
          <w:rFonts w:ascii="Times New Roman"/>
          <w:szCs w:val="21"/>
        </w:rPr>
        <w:t>平均值的标准偏差建立指示值的控制限。</w:t>
      </w:r>
    </w:p>
    <w:p w:rsidR="009D5C61" w:rsidRDefault="00286A70">
      <w:pPr>
        <w:pStyle w:val="afff"/>
        <w:spacing w:before="156" w:after="156"/>
        <w:ind w:left="0"/>
        <w:rPr>
          <w:rFonts w:ascii="Times New Roman"/>
          <w:szCs w:val="21"/>
        </w:rPr>
      </w:pPr>
      <w:r>
        <w:rPr>
          <w:rFonts w:ascii="Times New Roman"/>
          <w:szCs w:val="21"/>
        </w:rPr>
        <w:t>稳定性评估</w:t>
      </w:r>
    </w:p>
    <w:p w:rsidR="009D5C61" w:rsidRDefault="00286A70">
      <w:pPr>
        <w:pStyle w:val="afffff7"/>
        <w:ind w:firstLine="420"/>
        <w:rPr>
          <w:rFonts w:hAnsi="宋体" w:cs="宋体"/>
          <w:szCs w:val="21"/>
        </w:rPr>
      </w:pPr>
      <w:r>
        <w:rPr>
          <w:rStyle w:val="fontstyle01"/>
          <w:rFonts w:ascii="Times New Roman" w:hAnsi="Times New Roman" w:hint="default"/>
          <w:sz w:val="21"/>
          <w:szCs w:val="21"/>
        </w:rPr>
        <w:t>室温下，按照每个考察时间点（时间点的确定可参考附录</w:t>
      </w:r>
      <w:r>
        <w:rPr>
          <w:rStyle w:val="fontstyle01"/>
          <w:rFonts w:ascii="Times New Roman" w:hAnsi="Times New Roman" w:hint="default"/>
          <w:sz w:val="21"/>
          <w:szCs w:val="21"/>
        </w:rPr>
        <w:t>C</w:t>
      </w:r>
      <w:r>
        <w:rPr>
          <w:rStyle w:val="fontstyle01"/>
          <w:rFonts w:ascii="Times New Roman" w:hAnsi="Times New Roman" w:hint="default"/>
          <w:sz w:val="21"/>
          <w:szCs w:val="21"/>
        </w:rPr>
        <w:t>）</w:t>
      </w:r>
      <w:r>
        <w:rPr>
          <w:rStyle w:val="fontstyle01"/>
          <w:rFonts w:ascii="Times New Roman" w:hAnsi="Times New Roman" w:hint="default"/>
          <w:sz w:val="21"/>
          <w:szCs w:val="21"/>
        </w:rPr>
        <w:t>6</w:t>
      </w:r>
      <w:r>
        <w:rPr>
          <w:rStyle w:val="fontstyle01"/>
          <w:rFonts w:ascii="Times New Roman" w:hAnsi="Times New Roman" w:hint="default"/>
          <w:sz w:val="21"/>
          <w:szCs w:val="21"/>
        </w:rPr>
        <w:t>个样品的数量随机抽取稳定性评估用样品，各时间点取出</w:t>
      </w:r>
      <w:r>
        <w:rPr>
          <w:rStyle w:val="fontstyle01"/>
          <w:rFonts w:ascii="Times New Roman" w:hAnsi="Times New Roman" w:hint="default"/>
          <w:sz w:val="21"/>
          <w:szCs w:val="21"/>
        </w:rPr>
        <w:t>6</w:t>
      </w:r>
      <w:r>
        <w:rPr>
          <w:rStyle w:val="fontstyle01"/>
          <w:rFonts w:ascii="Times New Roman" w:hAnsi="Times New Roman" w:hint="default"/>
          <w:sz w:val="21"/>
          <w:szCs w:val="21"/>
        </w:rPr>
        <w:t>个样本，</w:t>
      </w:r>
      <w:r>
        <w:rPr>
          <w:rFonts w:ascii="Times New Roman"/>
          <w:szCs w:val="21"/>
        </w:rPr>
        <w:t>使用目标化学物质规定</w:t>
      </w:r>
      <w:r>
        <w:rPr>
          <w:rFonts w:ascii="Times New Roman"/>
          <w:szCs w:val="21"/>
        </w:rPr>
        <w:t>/</w:t>
      </w:r>
      <w:r>
        <w:rPr>
          <w:rFonts w:ascii="Times New Roman"/>
          <w:szCs w:val="21"/>
        </w:rPr>
        <w:t>推荐测定方法程序测定，每个样品重复测定</w:t>
      </w:r>
      <w:r>
        <w:rPr>
          <w:rFonts w:ascii="Times New Roman"/>
          <w:szCs w:val="21"/>
        </w:rPr>
        <w:t>3</w:t>
      </w:r>
      <w:r>
        <w:rPr>
          <w:rFonts w:ascii="Times New Roman"/>
          <w:szCs w:val="21"/>
        </w:rPr>
        <w:t>次。各时间点检测结果平均值与均匀性检验的总体均值运用</w:t>
      </w:r>
      <w:r>
        <w:rPr>
          <w:rFonts w:ascii="Times New Roman"/>
          <w:szCs w:val="21"/>
        </w:rPr>
        <w:t>t</w:t>
      </w:r>
      <w:r>
        <w:rPr>
          <w:rFonts w:ascii="Times New Roman"/>
          <w:szCs w:val="21"/>
        </w:rPr>
        <w:t>检验法进行统计分析，无显著性差异时间点前该批次</w:t>
      </w:r>
      <w:r>
        <w:rPr>
          <w:rFonts w:ascii="Times New Roman"/>
          <w:szCs w:val="21"/>
        </w:rPr>
        <w:t>QCM</w:t>
      </w:r>
      <w:r>
        <w:rPr>
          <w:rFonts w:ascii="Times New Roman"/>
          <w:szCs w:val="21"/>
        </w:rPr>
        <w:t>的稳定性符合要求。各时间点样本测定前，应使用</w:t>
      </w:r>
      <w:r>
        <w:rPr>
          <w:rFonts w:ascii="Times New Roman"/>
          <w:szCs w:val="21"/>
        </w:rPr>
        <w:t>CRM</w:t>
      </w:r>
      <w:r>
        <w:rPr>
          <w:rFonts w:ascii="Times New Roman"/>
          <w:szCs w:val="21"/>
        </w:rPr>
        <w:t>等对实验室测量程序进行校准，以降低实验室系统误差对稳定性评估的影响。</w:t>
      </w:r>
    </w:p>
    <w:p w:rsidR="009D5C61" w:rsidRDefault="00286A70">
      <w:pPr>
        <w:pStyle w:val="afff"/>
        <w:spacing w:before="156" w:after="156"/>
        <w:ind w:left="0"/>
        <w:rPr>
          <w:rFonts w:ascii="Times New Roman"/>
          <w:szCs w:val="21"/>
        </w:rPr>
      </w:pPr>
      <w:r>
        <w:rPr>
          <w:rFonts w:ascii="Times New Roman"/>
          <w:szCs w:val="21"/>
        </w:rPr>
        <w:t>样品信息文件</w:t>
      </w:r>
    </w:p>
    <w:p w:rsidR="009D5C61" w:rsidRDefault="00286A70">
      <w:pPr>
        <w:pStyle w:val="afffff7"/>
        <w:ind w:firstLine="420"/>
        <w:rPr>
          <w:rFonts w:ascii="Times New Roman"/>
          <w:szCs w:val="21"/>
        </w:rPr>
      </w:pPr>
      <w:r>
        <w:rPr>
          <w:rFonts w:ascii="Times New Roman"/>
          <w:szCs w:val="21"/>
        </w:rPr>
        <w:t xml:space="preserve">QCM </w:t>
      </w:r>
      <w:r>
        <w:rPr>
          <w:rFonts w:ascii="Times New Roman"/>
          <w:szCs w:val="21"/>
        </w:rPr>
        <w:t>的单个样品除应有清晰、合适的标签外，还应附有使用说明文件。文件信息应包括制备日期、贮存条件、有效期、预期的用途、指示值、使用的安全注意事项等内容。</w:t>
      </w:r>
    </w:p>
    <w:p w:rsidR="009D5C61" w:rsidRDefault="00286A70">
      <w:pPr>
        <w:pStyle w:val="affe"/>
        <w:spacing w:before="312" w:after="312"/>
        <w:rPr>
          <w:rFonts w:ascii="Times New Roman"/>
          <w:szCs w:val="21"/>
        </w:rPr>
      </w:pPr>
      <w:r>
        <w:rPr>
          <w:rFonts w:ascii="Times New Roman"/>
          <w:szCs w:val="21"/>
        </w:rPr>
        <w:t>样品的贮存</w:t>
      </w:r>
      <w:r>
        <w:rPr>
          <w:rFonts w:ascii="Times New Roman"/>
          <w:szCs w:val="21"/>
        </w:rPr>
        <w:t>/</w:t>
      </w:r>
      <w:r>
        <w:rPr>
          <w:rFonts w:ascii="Times New Roman"/>
          <w:szCs w:val="21"/>
        </w:rPr>
        <w:t>运输</w:t>
      </w:r>
      <w:r>
        <w:rPr>
          <w:rFonts w:ascii="Times New Roman"/>
          <w:szCs w:val="21"/>
        </w:rPr>
        <w:t>/</w:t>
      </w:r>
      <w:r>
        <w:rPr>
          <w:rFonts w:ascii="Times New Roman"/>
          <w:szCs w:val="21"/>
        </w:rPr>
        <w:t>使用</w:t>
      </w:r>
    </w:p>
    <w:p w:rsidR="009D5C61" w:rsidRDefault="00286A70">
      <w:pPr>
        <w:pStyle w:val="afff"/>
        <w:spacing w:before="156" w:after="156"/>
        <w:ind w:left="0"/>
        <w:rPr>
          <w:rFonts w:ascii="Times New Roman"/>
          <w:szCs w:val="21"/>
        </w:rPr>
      </w:pPr>
      <w:r>
        <w:rPr>
          <w:rFonts w:ascii="Times New Roman"/>
          <w:szCs w:val="21"/>
        </w:rPr>
        <w:t>贮存</w:t>
      </w:r>
    </w:p>
    <w:p w:rsidR="009D5C61" w:rsidRDefault="00286A70">
      <w:pPr>
        <w:pStyle w:val="afffff7"/>
        <w:ind w:firstLine="420"/>
        <w:rPr>
          <w:rFonts w:ascii="Times New Roman"/>
          <w:szCs w:val="21"/>
        </w:rPr>
      </w:pPr>
      <w:r>
        <w:rPr>
          <w:rFonts w:ascii="Times New Roman"/>
          <w:szCs w:val="21"/>
        </w:rPr>
        <w:t>QCM</w:t>
      </w:r>
      <w:r>
        <w:rPr>
          <w:rFonts w:ascii="Times New Roman"/>
          <w:szCs w:val="21"/>
        </w:rPr>
        <w:t>制备完成后，应严格按照样品信息文件中的贮存条件来贮存，确保包装容器密封、远离热源、</w:t>
      </w:r>
      <w:r>
        <w:rPr>
          <w:rFonts w:ascii="Times New Roman"/>
          <w:szCs w:val="21"/>
        </w:rPr>
        <w:t xml:space="preserve"> </w:t>
      </w:r>
      <w:r>
        <w:rPr>
          <w:rFonts w:ascii="Times New Roman"/>
          <w:szCs w:val="21"/>
        </w:rPr>
        <w:t>避光和防潮也是通则。此外，还应定期监测贮存条件（如：冰箱温度）并记录，以确保贮存条件合适。</w:t>
      </w:r>
    </w:p>
    <w:p w:rsidR="009D5C61" w:rsidRDefault="00286A70">
      <w:pPr>
        <w:pStyle w:val="afff"/>
        <w:spacing w:before="156" w:after="156"/>
        <w:ind w:left="0"/>
        <w:rPr>
          <w:rFonts w:ascii="Times New Roman"/>
          <w:szCs w:val="21"/>
        </w:rPr>
      </w:pPr>
      <w:r>
        <w:rPr>
          <w:rFonts w:ascii="Times New Roman"/>
          <w:szCs w:val="21"/>
        </w:rPr>
        <w:t>运输</w:t>
      </w:r>
    </w:p>
    <w:p w:rsidR="009D5C61" w:rsidRDefault="00286A70">
      <w:pPr>
        <w:pStyle w:val="afffff7"/>
        <w:ind w:firstLine="420"/>
        <w:rPr>
          <w:rFonts w:ascii="Times New Roman"/>
        </w:rPr>
      </w:pPr>
      <w:r>
        <w:rPr>
          <w:rFonts w:ascii="Times New Roman"/>
        </w:rPr>
        <w:t>本文件所述</w:t>
      </w:r>
      <w:r>
        <w:rPr>
          <w:rFonts w:ascii="Times New Roman"/>
        </w:rPr>
        <w:t>QCM</w:t>
      </w:r>
      <w:r>
        <w:rPr>
          <w:rFonts w:ascii="Times New Roman"/>
        </w:rPr>
        <w:t>通常无需广泛分发，如需要运输还有必要进行运输稳定性评估，可参考</w:t>
      </w:r>
      <w:r>
        <w:rPr>
          <w:rFonts w:ascii="Times New Roman"/>
        </w:rPr>
        <w:t xml:space="preserve">ISO </w:t>
      </w:r>
      <w:r>
        <w:rPr>
          <w:rFonts w:ascii="Times New Roman"/>
        </w:rPr>
        <w:t>指南</w:t>
      </w:r>
      <w:r>
        <w:rPr>
          <w:rFonts w:ascii="Times New Roman"/>
        </w:rPr>
        <w:t xml:space="preserve"> 35</w:t>
      </w:r>
      <w:r>
        <w:rPr>
          <w:rFonts w:ascii="Times New Roman"/>
        </w:rPr>
        <w:t>。</w:t>
      </w:r>
    </w:p>
    <w:p w:rsidR="009D5C61" w:rsidRDefault="00286A70">
      <w:pPr>
        <w:pStyle w:val="afff"/>
        <w:spacing w:before="156" w:after="156"/>
        <w:ind w:left="0"/>
        <w:rPr>
          <w:rFonts w:ascii="Times New Roman"/>
          <w:szCs w:val="21"/>
        </w:rPr>
      </w:pPr>
      <w:r>
        <w:rPr>
          <w:rFonts w:ascii="Times New Roman"/>
          <w:szCs w:val="21"/>
        </w:rPr>
        <w:t>使用</w:t>
      </w:r>
    </w:p>
    <w:p w:rsidR="009D5C61" w:rsidRDefault="00286A70">
      <w:pPr>
        <w:pStyle w:val="afffff7"/>
        <w:ind w:firstLine="420"/>
        <w:rPr>
          <w:rFonts w:ascii="Times New Roman"/>
        </w:rPr>
      </w:pPr>
      <w:r>
        <w:rPr>
          <w:rFonts w:ascii="Times New Roman"/>
        </w:rPr>
        <w:t>固体</w:t>
      </w:r>
      <w:proofErr w:type="gramStart"/>
      <w:r>
        <w:rPr>
          <w:rFonts w:ascii="Times New Roman"/>
        </w:rPr>
        <w:t>吸附剂管类</w:t>
      </w:r>
      <w:proofErr w:type="gramEnd"/>
      <w:r>
        <w:rPr>
          <w:rFonts w:ascii="Times New Roman"/>
          <w:szCs w:val="21"/>
        </w:rPr>
        <w:t>QCM</w:t>
      </w:r>
      <w:r>
        <w:rPr>
          <w:rFonts w:ascii="Times New Roman"/>
          <w:szCs w:val="21"/>
        </w:rPr>
        <w:t>的使用应严格按照有效期、预期用途、使用安全注意事项等内容进行。</w:t>
      </w:r>
      <w:r>
        <w:rPr>
          <w:rFonts w:ascii="Times New Roman"/>
        </w:rPr>
        <w:t>固体</w:t>
      </w:r>
      <w:proofErr w:type="gramStart"/>
      <w:r>
        <w:rPr>
          <w:rFonts w:ascii="Times New Roman"/>
        </w:rPr>
        <w:t>吸附剂管类</w:t>
      </w:r>
      <w:proofErr w:type="gramEnd"/>
      <w:r>
        <w:rPr>
          <w:rFonts w:ascii="Times New Roman"/>
          <w:szCs w:val="21"/>
        </w:rPr>
        <w:t>QCM</w:t>
      </w:r>
      <w:r>
        <w:rPr>
          <w:rFonts w:ascii="Times New Roman"/>
          <w:szCs w:val="21"/>
        </w:rPr>
        <w:t>均为一次性使用全部单元，无须考虑最小取样量、单元内均匀性、启封后的保存等问题。</w:t>
      </w:r>
    </w:p>
    <w:p w:rsidR="009D5C61" w:rsidRDefault="009D5C61">
      <w:pPr>
        <w:pStyle w:val="afffff7"/>
        <w:ind w:firstLine="420"/>
        <w:rPr>
          <w:rFonts w:ascii="Times New Roman"/>
        </w:rPr>
      </w:pPr>
    </w:p>
    <w:p w:rsidR="009D5C61" w:rsidRDefault="009D5C61">
      <w:pPr>
        <w:pStyle w:val="afffff7"/>
        <w:ind w:firstLineChars="95" w:firstLine="199"/>
        <w:rPr>
          <w:rFonts w:ascii="Times New Roman"/>
        </w:rPr>
        <w:sectPr w:rsidR="009D5C61">
          <w:pgSz w:w="11906" w:h="16838"/>
          <w:pgMar w:top="2410" w:right="1134" w:bottom="1134" w:left="1134" w:header="1418" w:footer="1134" w:gutter="284"/>
          <w:pgNumType w:start="1"/>
          <w:cols w:space="425"/>
          <w:formProt w:val="0"/>
          <w:docGrid w:type="lines" w:linePitch="312"/>
        </w:sectPr>
      </w:pPr>
    </w:p>
    <w:p w:rsidR="009D5C61" w:rsidRDefault="009D5C61">
      <w:pPr>
        <w:pStyle w:val="afa"/>
        <w:rPr>
          <w:rFonts w:ascii="Times New Roman" w:hAnsi="Times New Roman"/>
          <w:vanish w:val="0"/>
        </w:rPr>
      </w:pPr>
      <w:bookmarkStart w:id="49" w:name="BookMark5"/>
      <w:bookmarkEnd w:id="24"/>
    </w:p>
    <w:p w:rsidR="009D5C61" w:rsidRDefault="009D5C61">
      <w:pPr>
        <w:pStyle w:val="aff0"/>
        <w:rPr>
          <w:rFonts w:ascii="Times New Roman"/>
          <w:vanish w:val="0"/>
        </w:rPr>
      </w:pPr>
    </w:p>
    <w:p w:rsidR="009D5C61" w:rsidRDefault="00286A70">
      <w:pPr>
        <w:pStyle w:val="aff5"/>
        <w:spacing w:before="78" w:after="156"/>
        <w:rPr>
          <w:rFonts w:ascii="Times New Roman"/>
        </w:rPr>
      </w:pPr>
      <w:r>
        <w:rPr>
          <w:rFonts w:ascii="Times New Roman"/>
        </w:rPr>
        <w:br/>
      </w:r>
      <w:bookmarkStart w:id="50" w:name="_Toc92386206"/>
      <w:r>
        <w:rPr>
          <w:rFonts w:ascii="Times New Roman"/>
        </w:rPr>
        <w:t>（资料性）</w:t>
      </w:r>
      <w:r>
        <w:rPr>
          <w:rFonts w:ascii="Times New Roman"/>
        </w:rPr>
        <w:br/>
      </w:r>
      <w:r>
        <w:rPr>
          <w:rFonts w:ascii="Times New Roman"/>
        </w:rPr>
        <w:t>活性炭管中苯</w:t>
      </w:r>
      <w:r>
        <w:rPr>
          <w:rFonts w:ascii="Times New Roman"/>
        </w:rPr>
        <w:t>QCM</w:t>
      </w:r>
      <w:r>
        <w:rPr>
          <w:rFonts w:ascii="Times New Roman"/>
        </w:rPr>
        <w:t>研制（示例）</w:t>
      </w:r>
      <w:bookmarkEnd w:id="50"/>
    </w:p>
    <w:p w:rsidR="009D5C61" w:rsidRDefault="00286A70">
      <w:pPr>
        <w:pStyle w:val="aff6"/>
        <w:spacing w:before="156" w:after="156"/>
        <w:rPr>
          <w:rFonts w:ascii="Times New Roman" w:eastAsia="宋体"/>
        </w:rPr>
      </w:pPr>
      <w:r>
        <w:rPr>
          <w:rFonts w:ascii="Times New Roman" w:eastAsia="宋体"/>
        </w:rPr>
        <w:t>材料准备：准备</w:t>
      </w:r>
      <w:r>
        <w:rPr>
          <w:rFonts w:ascii="Times New Roman" w:eastAsia="宋体"/>
        </w:rPr>
        <w:t>134</w:t>
      </w:r>
      <w:r>
        <w:rPr>
          <w:rFonts w:ascii="Times New Roman" w:eastAsia="宋体"/>
        </w:rPr>
        <w:t>支（</w:t>
      </w:r>
      <w:r>
        <w:rPr>
          <w:rFonts w:ascii="Times New Roman" w:eastAsia="宋体"/>
        </w:rPr>
        <w:t>QCM</w:t>
      </w:r>
      <w:r>
        <w:rPr>
          <w:rFonts w:ascii="Times New Roman" w:eastAsia="宋体"/>
        </w:rPr>
        <w:t>需求量以</w:t>
      </w:r>
      <w:r>
        <w:rPr>
          <w:rFonts w:ascii="Times New Roman" w:eastAsia="宋体"/>
        </w:rPr>
        <w:t>100</w:t>
      </w:r>
      <w:r>
        <w:rPr>
          <w:rFonts w:ascii="Times New Roman" w:eastAsia="宋体"/>
        </w:rPr>
        <w:t>支计）通过验收的同批次活性炭管，配制苯（色谱纯）的二硫化碳（色谱纯）标准溶液（</w:t>
      </w:r>
      <w:r>
        <w:rPr>
          <w:rFonts w:ascii="Times New Roman" w:eastAsia="宋体"/>
        </w:rPr>
        <w:t>20mg/ml</w:t>
      </w:r>
      <w:r>
        <w:rPr>
          <w:rFonts w:ascii="Times New Roman" w:eastAsia="宋体"/>
        </w:rPr>
        <w:t>左右）</w:t>
      </w:r>
      <w:r>
        <w:rPr>
          <w:rFonts w:ascii="Times New Roman" w:eastAsia="宋体"/>
        </w:rPr>
        <w:t>10ml</w:t>
      </w:r>
      <w:r>
        <w:rPr>
          <w:rFonts w:ascii="Times New Roman" w:eastAsia="宋体"/>
        </w:rPr>
        <w:t>置于</w:t>
      </w:r>
      <w:r>
        <w:rPr>
          <w:rFonts w:ascii="Times New Roman" w:eastAsia="宋体"/>
        </w:rPr>
        <w:t>15ml</w:t>
      </w:r>
      <w:r>
        <w:rPr>
          <w:rFonts w:ascii="Times New Roman" w:eastAsia="宋体"/>
        </w:rPr>
        <w:t>顶空进样瓶中后密封，</w:t>
      </w:r>
      <w:r>
        <w:rPr>
          <w:rFonts w:ascii="Times New Roman" w:eastAsia="宋体"/>
        </w:rPr>
        <w:t>10μL</w:t>
      </w:r>
      <w:r>
        <w:rPr>
          <w:rFonts w:ascii="Times New Roman" w:eastAsia="宋体"/>
        </w:rPr>
        <w:t>微量注射器。</w:t>
      </w:r>
    </w:p>
    <w:p w:rsidR="009D5C61" w:rsidRDefault="00286A70">
      <w:pPr>
        <w:pStyle w:val="aff6"/>
        <w:spacing w:before="156" w:after="156"/>
        <w:rPr>
          <w:rFonts w:ascii="Times New Roman" w:eastAsia="宋体"/>
        </w:rPr>
      </w:pPr>
      <w:r>
        <w:rPr>
          <w:rFonts w:ascii="Times New Roman" w:eastAsia="宋体"/>
        </w:rPr>
        <w:t>加料封装：活性炭管一端经切割开口，用微量注射器吸取</w:t>
      </w:r>
      <w:r>
        <w:rPr>
          <w:rFonts w:ascii="Times New Roman" w:eastAsia="宋体"/>
        </w:rPr>
        <w:t>10μL</w:t>
      </w:r>
      <w:r>
        <w:rPr>
          <w:rFonts w:ascii="Times New Roman" w:eastAsia="宋体"/>
        </w:rPr>
        <w:t>上述标准溶液，针头插入活性炭中间位置附近时缓慢注入全部溶液，拔出微量注射器针头，高温火焰封闭活性炭管管口。该批次活性炭</w:t>
      </w:r>
      <w:proofErr w:type="gramStart"/>
      <w:r>
        <w:rPr>
          <w:rFonts w:ascii="Times New Roman" w:eastAsia="宋体"/>
        </w:rPr>
        <w:t>管全部</w:t>
      </w:r>
      <w:proofErr w:type="gramEnd"/>
      <w:r>
        <w:rPr>
          <w:rFonts w:ascii="Times New Roman" w:eastAsia="宋体"/>
        </w:rPr>
        <w:t>完成加料封装后，再逐一贴上包括</w:t>
      </w:r>
      <w:r>
        <w:rPr>
          <w:rFonts w:ascii="Times New Roman" w:eastAsia="宋体"/>
        </w:rPr>
        <w:t>“</w:t>
      </w:r>
      <w:r>
        <w:rPr>
          <w:rFonts w:ascii="Times New Roman" w:eastAsia="宋体"/>
        </w:rPr>
        <w:t>活性炭管中苯、批号、编号</w:t>
      </w:r>
      <w:r>
        <w:rPr>
          <w:rFonts w:ascii="Times New Roman" w:eastAsia="宋体"/>
        </w:rPr>
        <w:t>”</w:t>
      </w:r>
      <w:r>
        <w:rPr>
          <w:rFonts w:ascii="Times New Roman" w:eastAsia="宋体"/>
        </w:rPr>
        <w:t>等信息的标签。</w:t>
      </w:r>
    </w:p>
    <w:p w:rsidR="009D5C61" w:rsidRDefault="00286A70">
      <w:pPr>
        <w:pStyle w:val="aff6"/>
        <w:spacing w:before="156" w:after="156"/>
        <w:rPr>
          <w:rFonts w:ascii="Times New Roman" w:eastAsia="宋体"/>
        </w:rPr>
      </w:pPr>
      <w:r>
        <w:rPr>
          <w:rFonts w:ascii="Times New Roman" w:eastAsia="宋体"/>
        </w:rPr>
        <w:t>均匀性评估：从该批次活性炭管中苯的</w:t>
      </w:r>
      <w:r>
        <w:rPr>
          <w:rFonts w:ascii="Times New Roman" w:eastAsia="宋体"/>
        </w:rPr>
        <w:t>QCM</w:t>
      </w:r>
      <w:r>
        <w:rPr>
          <w:rFonts w:ascii="Times New Roman" w:eastAsia="宋体"/>
        </w:rPr>
        <w:t>中随机抽取</w:t>
      </w:r>
      <w:r>
        <w:rPr>
          <w:rFonts w:ascii="Times New Roman" w:eastAsia="宋体"/>
        </w:rPr>
        <w:t>10</w:t>
      </w:r>
      <w:r>
        <w:rPr>
          <w:rFonts w:ascii="Times New Roman" w:eastAsia="宋体"/>
        </w:rPr>
        <w:t>支用于均匀性检验。按照</w:t>
      </w:r>
      <w:r>
        <w:rPr>
          <w:rFonts w:ascii="Times New Roman" w:eastAsia="宋体"/>
        </w:rPr>
        <w:t>GBZ/T 300.66-2017</w:t>
      </w:r>
      <w:r>
        <w:rPr>
          <w:rFonts w:ascii="Times New Roman" w:eastAsia="宋体"/>
        </w:rPr>
        <w:t>工作场所空气有毒物质测定</w:t>
      </w:r>
      <w:r>
        <w:rPr>
          <w:rFonts w:ascii="Times New Roman" w:eastAsia="宋体"/>
        </w:rPr>
        <w:t xml:space="preserve"> </w:t>
      </w:r>
      <w:r>
        <w:rPr>
          <w:rFonts w:ascii="Times New Roman" w:eastAsia="宋体"/>
        </w:rPr>
        <w:t>第</w:t>
      </w:r>
      <w:r>
        <w:rPr>
          <w:rFonts w:ascii="Times New Roman" w:eastAsia="宋体"/>
        </w:rPr>
        <w:t>66</w:t>
      </w:r>
      <w:r>
        <w:rPr>
          <w:rFonts w:ascii="Times New Roman" w:eastAsia="宋体"/>
        </w:rPr>
        <w:t>部分：苯、甲苯、二甲苯和乙苯中</w:t>
      </w:r>
      <w:r>
        <w:rPr>
          <w:rFonts w:ascii="Times New Roman" w:eastAsia="宋体"/>
        </w:rPr>
        <w:t xml:space="preserve">5 </w:t>
      </w:r>
      <w:r>
        <w:rPr>
          <w:rFonts w:ascii="Times New Roman" w:eastAsia="宋体"/>
        </w:rPr>
        <w:t>苯的溶剂解吸</w:t>
      </w:r>
      <w:r>
        <w:rPr>
          <w:rFonts w:ascii="Times New Roman" w:eastAsia="宋体"/>
        </w:rPr>
        <w:t>-</w:t>
      </w:r>
      <w:r>
        <w:rPr>
          <w:rFonts w:ascii="Times New Roman" w:eastAsia="宋体"/>
        </w:rPr>
        <w:t>气相色谱法进行测定，每个样品重复测定</w:t>
      </w:r>
      <w:r>
        <w:rPr>
          <w:rFonts w:ascii="Times New Roman" w:eastAsia="宋体"/>
        </w:rPr>
        <w:t>3</w:t>
      </w:r>
      <w:r>
        <w:rPr>
          <w:rFonts w:ascii="Times New Roman" w:eastAsia="宋体"/>
        </w:rPr>
        <w:t>次，测定结果见表</w:t>
      </w:r>
      <w:r>
        <w:rPr>
          <w:rFonts w:ascii="Times New Roman" w:eastAsia="宋体"/>
        </w:rPr>
        <w:t>1</w:t>
      </w:r>
      <w:r>
        <w:rPr>
          <w:rFonts w:ascii="Times New Roman" w:eastAsia="宋体"/>
        </w:rPr>
        <w:t>。样品的重复测定应按随机次序进行（可参考如下示例），以降低测量飘移对均匀性评估的影响。采用单因素方差分析法对测定结果进行统计处理，样品间均值无显著性差异则表明样品是均匀的，单因素方差分析结果见表</w:t>
      </w:r>
      <w:r>
        <w:rPr>
          <w:rFonts w:ascii="Times New Roman" w:eastAsia="宋体"/>
        </w:rPr>
        <w:t>2</w:t>
      </w:r>
      <w:r>
        <w:rPr>
          <w:rFonts w:ascii="Times New Roman" w:eastAsia="宋体"/>
        </w:rPr>
        <w:t>。</w:t>
      </w:r>
    </w:p>
    <w:p w:rsidR="009D5C61" w:rsidRDefault="00286A70">
      <w:pPr>
        <w:pStyle w:val="afffff7"/>
        <w:ind w:firstLine="420"/>
        <w:rPr>
          <w:rFonts w:ascii="Times New Roman"/>
          <w:kern w:val="21"/>
        </w:rPr>
      </w:pPr>
      <w:r>
        <w:rPr>
          <w:rFonts w:ascii="Times New Roman"/>
          <w:kern w:val="21"/>
        </w:rPr>
        <w:t>示例：</w:t>
      </w:r>
      <w:r>
        <w:rPr>
          <w:rFonts w:ascii="Times New Roman"/>
          <w:kern w:val="21"/>
        </w:rPr>
        <w:t>10</w:t>
      </w:r>
      <w:r>
        <w:rPr>
          <w:rFonts w:ascii="Times New Roman"/>
          <w:kern w:val="21"/>
        </w:rPr>
        <w:t>个样品，重复测量</w:t>
      </w:r>
      <w:r>
        <w:rPr>
          <w:rFonts w:ascii="Times New Roman"/>
          <w:kern w:val="21"/>
        </w:rPr>
        <w:t>3</w:t>
      </w:r>
      <w:r>
        <w:rPr>
          <w:rFonts w:ascii="Times New Roman"/>
          <w:kern w:val="21"/>
        </w:rPr>
        <w:t>次，适合的测量方案如下：</w:t>
      </w:r>
    </w:p>
    <w:p w:rsidR="009D5C61" w:rsidRDefault="00286A70">
      <w:pPr>
        <w:pStyle w:val="afffff7"/>
        <w:ind w:firstLine="420"/>
        <w:rPr>
          <w:rFonts w:ascii="Times New Roman"/>
          <w:kern w:val="21"/>
        </w:rPr>
      </w:pPr>
      <w:r>
        <w:rPr>
          <w:rFonts w:ascii="Times New Roman"/>
          <w:kern w:val="21"/>
        </w:rPr>
        <w:t>第一次测量顺序：</w:t>
      </w:r>
      <w:r>
        <w:rPr>
          <w:rFonts w:ascii="Times New Roman"/>
          <w:kern w:val="21"/>
        </w:rPr>
        <w:t>1</w:t>
      </w:r>
      <w:r>
        <w:rPr>
          <w:rFonts w:ascii="Times New Roman"/>
          <w:kern w:val="21"/>
        </w:rPr>
        <w:t>、</w:t>
      </w:r>
      <w:r>
        <w:rPr>
          <w:rFonts w:ascii="Times New Roman"/>
          <w:kern w:val="21"/>
        </w:rPr>
        <w:t>3</w:t>
      </w:r>
      <w:r>
        <w:rPr>
          <w:rFonts w:ascii="Times New Roman"/>
          <w:kern w:val="21"/>
        </w:rPr>
        <w:t>、</w:t>
      </w:r>
      <w:r>
        <w:rPr>
          <w:rFonts w:ascii="Times New Roman"/>
          <w:kern w:val="21"/>
        </w:rPr>
        <w:t>5</w:t>
      </w:r>
      <w:r>
        <w:rPr>
          <w:rFonts w:ascii="Times New Roman"/>
          <w:kern w:val="21"/>
        </w:rPr>
        <w:t>、</w:t>
      </w:r>
      <w:r>
        <w:rPr>
          <w:rFonts w:ascii="Times New Roman"/>
          <w:kern w:val="21"/>
        </w:rPr>
        <w:t>7</w:t>
      </w:r>
      <w:r>
        <w:rPr>
          <w:rFonts w:ascii="Times New Roman"/>
          <w:kern w:val="21"/>
        </w:rPr>
        <w:t>、</w:t>
      </w:r>
      <w:r>
        <w:rPr>
          <w:rFonts w:ascii="Times New Roman"/>
          <w:kern w:val="21"/>
        </w:rPr>
        <w:t>9</w:t>
      </w:r>
      <w:r>
        <w:rPr>
          <w:rFonts w:ascii="Times New Roman"/>
          <w:kern w:val="21"/>
        </w:rPr>
        <w:t>、</w:t>
      </w:r>
      <w:r>
        <w:rPr>
          <w:rFonts w:ascii="Times New Roman"/>
          <w:kern w:val="21"/>
        </w:rPr>
        <w:t>2</w:t>
      </w:r>
      <w:r>
        <w:rPr>
          <w:rFonts w:ascii="Times New Roman"/>
          <w:kern w:val="21"/>
        </w:rPr>
        <w:t>、</w:t>
      </w:r>
      <w:r>
        <w:rPr>
          <w:rFonts w:ascii="Times New Roman"/>
          <w:kern w:val="21"/>
        </w:rPr>
        <w:t>4</w:t>
      </w:r>
      <w:r>
        <w:rPr>
          <w:rFonts w:ascii="Times New Roman"/>
          <w:kern w:val="21"/>
        </w:rPr>
        <w:t>、</w:t>
      </w:r>
      <w:r>
        <w:rPr>
          <w:rFonts w:ascii="Times New Roman"/>
          <w:kern w:val="21"/>
        </w:rPr>
        <w:t>6</w:t>
      </w:r>
      <w:r>
        <w:rPr>
          <w:rFonts w:ascii="Times New Roman"/>
          <w:kern w:val="21"/>
        </w:rPr>
        <w:t>、</w:t>
      </w:r>
      <w:r>
        <w:rPr>
          <w:rFonts w:ascii="Times New Roman"/>
          <w:kern w:val="21"/>
        </w:rPr>
        <w:t>8</w:t>
      </w:r>
      <w:r>
        <w:rPr>
          <w:rFonts w:ascii="Times New Roman"/>
          <w:kern w:val="21"/>
        </w:rPr>
        <w:t>、</w:t>
      </w:r>
      <w:r>
        <w:rPr>
          <w:rFonts w:ascii="Times New Roman"/>
          <w:kern w:val="21"/>
        </w:rPr>
        <w:t>10</w:t>
      </w:r>
    </w:p>
    <w:p w:rsidR="009D5C61" w:rsidRDefault="00286A70">
      <w:pPr>
        <w:pStyle w:val="afffff7"/>
        <w:ind w:firstLine="420"/>
        <w:rPr>
          <w:rFonts w:ascii="Times New Roman"/>
          <w:kern w:val="21"/>
        </w:rPr>
      </w:pPr>
      <w:r>
        <w:rPr>
          <w:rFonts w:ascii="Times New Roman"/>
          <w:kern w:val="21"/>
        </w:rPr>
        <w:t>第二次测量顺序：</w:t>
      </w:r>
      <w:r>
        <w:rPr>
          <w:rFonts w:ascii="Times New Roman"/>
          <w:kern w:val="21"/>
        </w:rPr>
        <w:t>10</w:t>
      </w:r>
      <w:r>
        <w:rPr>
          <w:rFonts w:ascii="Times New Roman"/>
          <w:kern w:val="21"/>
        </w:rPr>
        <w:t>、</w:t>
      </w:r>
      <w:r>
        <w:rPr>
          <w:rFonts w:ascii="Times New Roman"/>
          <w:kern w:val="21"/>
        </w:rPr>
        <w:t>9</w:t>
      </w:r>
      <w:r>
        <w:rPr>
          <w:rFonts w:ascii="Times New Roman"/>
          <w:kern w:val="21"/>
        </w:rPr>
        <w:t>、</w:t>
      </w:r>
      <w:r>
        <w:rPr>
          <w:rFonts w:ascii="Times New Roman"/>
          <w:kern w:val="21"/>
        </w:rPr>
        <w:t>8</w:t>
      </w:r>
      <w:r>
        <w:rPr>
          <w:rFonts w:ascii="Times New Roman"/>
          <w:kern w:val="21"/>
        </w:rPr>
        <w:t>、</w:t>
      </w:r>
      <w:r>
        <w:rPr>
          <w:rFonts w:ascii="Times New Roman"/>
          <w:kern w:val="21"/>
        </w:rPr>
        <w:t>7</w:t>
      </w:r>
      <w:r>
        <w:rPr>
          <w:rFonts w:ascii="Times New Roman"/>
          <w:kern w:val="21"/>
        </w:rPr>
        <w:t>、</w:t>
      </w:r>
      <w:r>
        <w:rPr>
          <w:rFonts w:ascii="Times New Roman"/>
          <w:kern w:val="21"/>
        </w:rPr>
        <w:t>6</w:t>
      </w:r>
      <w:r>
        <w:rPr>
          <w:rFonts w:ascii="Times New Roman"/>
          <w:kern w:val="21"/>
        </w:rPr>
        <w:t>、</w:t>
      </w:r>
      <w:r>
        <w:rPr>
          <w:rFonts w:ascii="Times New Roman"/>
          <w:kern w:val="21"/>
        </w:rPr>
        <w:t>5</w:t>
      </w:r>
      <w:r>
        <w:rPr>
          <w:rFonts w:ascii="Times New Roman"/>
          <w:kern w:val="21"/>
        </w:rPr>
        <w:t>、</w:t>
      </w:r>
      <w:r>
        <w:rPr>
          <w:rFonts w:ascii="Times New Roman"/>
          <w:kern w:val="21"/>
        </w:rPr>
        <w:t>4</w:t>
      </w:r>
      <w:r>
        <w:rPr>
          <w:rFonts w:ascii="Times New Roman"/>
          <w:kern w:val="21"/>
        </w:rPr>
        <w:t>、</w:t>
      </w:r>
      <w:r>
        <w:rPr>
          <w:rFonts w:ascii="Times New Roman"/>
          <w:kern w:val="21"/>
        </w:rPr>
        <w:t>3</w:t>
      </w:r>
      <w:r>
        <w:rPr>
          <w:rFonts w:ascii="Times New Roman"/>
          <w:kern w:val="21"/>
        </w:rPr>
        <w:t>、</w:t>
      </w:r>
      <w:r>
        <w:rPr>
          <w:rFonts w:ascii="Times New Roman"/>
          <w:kern w:val="21"/>
        </w:rPr>
        <w:t>2</w:t>
      </w:r>
      <w:r>
        <w:rPr>
          <w:rFonts w:ascii="Times New Roman"/>
          <w:kern w:val="21"/>
        </w:rPr>
        <w:t>、</w:t>
      </w:r>
      <w:r>
        <w:rPr>
          <w:rFonts w:ascii="Times New Roman"/>
          <w:kern w:val="21"/>
        </w:rPr>
        <w:t>1</w:t>
      </w:r>
    </w:p>
    <w:p w:rsidR="009D5C61" w:rsidRDefault="00286A70">
      <w:pPr>
        <w:pStyle w:val="afffff7"/>
        <w:ind w:firstLine="420"/>
        <w:rPr>
          <w:rFonts w:ascii="Times New Roman"/>
          <w:kern w:val="21"/>
        </w:rPr>
      </w:pPr>
      <w:r>
        <w:rPr>
          <w:rFonts w:ascii="Times New Roman"/>
          <w:kern w:val="21"/>
        </w:rPr>
        <w:t>第三次测量顺序：</w:t>
      </w:r>
      <w:r>
        <w:rPr>
          <w:rFonts w:ascii="Times New Roman"/>
          <w:kern w:val="21"/>
        </w:rPr>
        <w:t>2</w:t>
      </w:r>
      <w:r>
        <w:rPr>
          <w:rFonts w:ascii="Times New Roman"/>
          <w:kern w:val="21"/>
        </w:rPr>
        <w:t>、</w:t>
      </w:r>
      <w:r>
        <w:rPr>
          <w:rFonts w:ascii="Times New Roman"/>
          <w:kern w:val="21"/>
        </w:rPr>
        <w:t>4</w:t>
      </w:r>
      <w:r>
        <w:rPr>
          <w:rFonts w:ascii="Times New Roman"/>
          <w:kern w:val="21"/>
        </w:rPr>
        <w:t>、</w:t>
      </w:r>
      <w:r>
        <w:rPr>
          <w:rFonts w:ascii="Times New Roman"/>
          <w:kern w:val="21"/>
        </w:rPr>
        <w:t>6</w:t>
      </w:r>
      <w:r>
        <w:rPr>
          <w:rFonts w:ascii="Times New Roman"/>
          <w:kern w:val="21"/>
        </w:rPr>
        <w:t>、</w:t>
      </w:r>
      <w:r>
        <w:rPr>
          <w:rFonts w:ascii="Times New Roman"/>
          <w:kern w:val="21"/>
        </w:rPr>
        <w:t>8</w:t>
      </w:r>
      <w:r>
        <w:rPr>
          <w:rFonts w:ascii="Times New Roman"/>
          <w:kern w:val="21"/>
        </w:rPr>
        <w:t>、</w:t>
      </w:r>
      <w:r>
        <w:rPr>
          <w:rFonts w:ascii="Times New Roman"/>
          <w:kern w:val="21"/>
        </w:rPr>
        <w:t>10</w:t>
      </w:r>
      <w:r>
        <w:rPr>
          <w:rFonts w:ascii="Times New Roman"/>
          <w:kern w:val="21"/>
        </w:rPr>
        <w:t>、</w:t>
      </w:r>
      <w:r>
        <w:rPr>
          <w:rFonts w:ascii="Times New Roman"/>
          <w:kern w:val="21"/>
        </w:rPr>
        <w:t>1</w:t>
      </w:r>
      <w:r>
        <w:rPr>
          <w:rFonts w:ascii="Times New Roman"/>
          <w:kern w:val="21"/>
        </w:rPr>
        <w:t>、</w:t>
      </w:r>
      <w:r>
        <w:rPr>
          <w:rFonts w:ascii="Times New Roman"/>
          <w:kern w:val="21"/>
        </w:rPr>
        <w:t>3</w:t>
      </w:r>
      <w:r>
        <w:rPr>
          <w:rFonts w:ascii="Times New Roman"/>
          <w:kern w:val="21"/>
        </w:rPr>
        <w:t>、</w:t>
      </w:r>
      <w:r>
        <w:rPr>
          <w:rFonts w:ascii="Times New Roman"/>
          <w:kern w:val="21"/>
        </w:rPr>
        <w:t>5</w:t>
      </w:r>
      <w:r>
        <w:rPr>
          <w:rFonts w:ascii="Times New Roman"/>
          <w:kern w:val="21"/>
        </w:rPr>
        <w:t>、</w:t>
      </w:r>
      <w:r>
        <w:rPr>
          <w:rFonts w:ascii="Times New Roman"/>
          <w:kern w:val="21"/>
        </w:rPr>
        <w:t>7</w:t>
      </w:r>
      <w:r>
        <w:rPr>
          <w:rFonts w:ascii="Times New Roman"/>
          <w:kern w:val="21"/>
        </w:rPr>
        <w:t>、</w:t>
      </w:r>
      <w:r>
        <w:rPr>
          <w:rFonts w:ascii="Times New Roman"/>
          <w:kern w:val="21"/>
        </w:rPr>
        <w:t>9</w:t>
      </w:r>
    </w:p>
    <w:p w:rsidR="009D5C61" w:rsidRDefault="00286A70">
      <w:pPr>
        <w:pStyle w:val="afffff7"/>
        <w:ind w:firstLine="420"/>
        <w:rPr>
          <w:rFonts w:ascii="Times New Roman"/>
          <w:kern w:val="21"/>
        </w:rPr>
      </w:pPr>
      <w:r>
        <w:rPr>
          <w:rFonts w:ascii="Times New Roman"/>
          <w:kern w:val="21"/>
        </w:rPr>
        <w:t>注：配备自动进样器的气相色谱仪可在工作站中直接输入上述进</w:t>
      </w:r>
      <w:proofErr w:type="gramStart"/>
      <w:r>
        <w:rPr>
          <w:rFonts w:ascii="Times New Roman"/>
          <w:kern w:val="21"/>
        </w:rPr>
        <w:t>样位置</w:t>
      </w:r>
      <w:proofErr w:type="gramEnd"/>
      <w:r>
        <w:rPr>
          <w:rFonts w:ascii="Times New Roman"/>
          <w:kern w:val="21"/>
        </w:rPr>
        <w:t>进行测量顺序的调整。</w:t>
      </w:r>
    </w:p>
    <w:p w:rsidR="009D5C61" w:rsidRDefault="00286A70">
      <w:pPr>
        <w:pStyle w:val="afffff7"/>
        <w:ind w:firstLine="420"/>
        <w:jc w:val="center"/>
        <w:rPr>
          <w:rFonts w:ascii="Times New Roman"/>
          <w:kern w:val="21"/>
        </w:rPr>
      </w:pPr>
      <w:r>
        <w:rPr>
          <w:rFonts w:ascii="Times New Roman"/>
          <w:kern w:val="21"/>
        </w:rPr>
        <w:t>表</w:t>
      </w:r>
      <w:r>
        <w:rPr>
          <w:rFonts w:ascii="Times New Roman"/>
          <w:kern w:val="21"/>
        </w:rPr>
        <w:t xml:space="preserve">1 </w:t>
      </w:r>
      <w:r>
        <w:rPr>
          <w:rFonts w:ascii="Times New Roman"/>
          <w:kern w:val="21"/>
        </w:rPr>
        <w:t>活性炭管中苯均匀性测定结果</w:t>
      </w:r>
      <w:r>
        <w:rPr>
          <w:rFonts w:ascii="Times New Roman"/>
          <w:kern w:val="21"/>
        </w:rPr>
        <w:t>(</w:t>
      </w:r>
      <w:proofErr w:type="spellStart"/>
      <w:r>
        <w:rPr>
          <w:rFonts w:ascii="Times New Roman"/>
          <w:kern w:val="21"/>
        </w:rPr>
        <w:t>μg</w:t>
      </w:r>
      <w:proofErr w:type="spellEnd"/>
      <w:r>
        <w:rPr>
          <w:rFonts w:ascii="Times New Roman"/>
          <w:kern w:val="21"/>
        </w:rPr>
        <w:t>)</w:t>
      </w:r>
    </w:p>
    <w:tbl>
      <w:tblPr>
        <w:tblStyle w:val="affff9"/>
        <w:tblW w:w="0" w:type="auto"/>
        <w:jc w:val="center"/>
        <w:tblLook w:val="04A0" w:firstRow="1" w:lastRow="0" w:firstColumn="1" w:lastColumn="0" w:noHBand="0" w:noVBand="1"/>
      </w:tblPr>
      <w:tblGrid>
        <w:gridCol w:w="2336"/>
        <w:gridCol w:w="1157"/>
        <w:gridCol w:w="1157"/>
        <w:gridCol w:w="1157"/>
      </w:tblGrid>
      <w:tr w:rsidR="009D5C61">
        <w:trPr>
          <w:jc w:val="center"/>
        </w:trPr>
        <w:tc>
          <w:tcPr>
            <w:tcW w:w="2336" w:type="dxa"/>
            <w:tcBorders>
              <w:tl2br w:val="single" w:sz="4" w:space="0" w:color="auto"/>
            </w:tcBorders>
          </w:tcPr>
          <w:p w:rsidR="009D5C61" w:rsidRDefault="00286A70">
            <w:pPr>
              <w:pStyle w:val="afffff7"/>
              <w:tabs>
                <w:tab w:val="right" w:pos="2120"/>
              </w:tabs>
              <w:ind w:firstLineChars="0" w:firstLine="0"/>
              <w:rPr>
                <w:rFonts w:ascii="Times New Roman"/>
                <w:kern w:val="21"/>
              </w:rPr>
            </w:pPr>
            <w:proofErr w:type="gramStart"/>
            <w:r>
              <w:rPr>
                <w:rFonts w:ascii="Times New Roman"/>
                <w:kern w:val="21"/>
              </w:rPr>
              <w:t>样号</w:t>
            </w:r>
            <w:proofErr w:type="gramEnd"/>
            <w:r>
              <w:rPr>
                <w:rFonts w:ascii="Times New Roman"/>
                <w:kern w:val="21"/>
              </w:rPr>
              <w:tab/>
            </w:r>
            <w:r>
              <w:rPr>
                <w:rFonts w:ascii="Times New Roman"/>
                <w:kern w:val="21"/>
              </w:rPr>
              <w:t>测定次数</w:t>
            </w:r>
          </w:p>
        </w:tc>
        <w:tc>
          <w:tcPr>
            <w:tcW w:w="1157" w:type="dxa"/>
          </w:tcPr>
          <w:p w:rsidR="009D5C61" w:rsidRDefault="00286A70">
            <w:pPr>
              <w:pStyle w:val="afffff7"/>
              <w:ind w:firstLineChars="0" w:firstLine="0"/>
              <w:jc w:val="center"/>
              <w:rPr>
                <w:rFonts w:ascii="Times New Roman"/>
                <w:kern w:val="21"/>
              </w:rPr>
            </w:pPr>
            <w:r>
              <w:rPr>
                <w:rFonts w:ascii="Times New Roman"/>
                <w:kern w:val="21"/>
              </w:rPr>
              <w:t>1</w:t>
            </w:r>
          </w:p>
        </w:tc>
        <w:tc>
          <w:tcPr>
            <w:tcW w:w="1157" w:type="dxa"/>
          </w:tcPr>
          <w:p w:rsidR="009D5C61" w:rsidRDefault="00286A70">
            <w:pPr>
              <w:pStyle w:val="afffff7"/>
              <w:ind w:firstLineChars="0" w:firstLine="0"/>
              <w:jc w:val="center"/>
              <w:rPr>
                <w:rFonts w:ascii="Times New Roman"/>
                <w:kern w:val="21"/>
              </w:rPr>
            </w:pPr>
            <w:r>
              <w:rPr>
                <w:rFonts w:ascii="Times New Roman"/>
                <w:kern w:val="21"/>
              </w:rPr>
              <w:t>2</w:t>
            </w:r>
          </w:p>
        </w:tc>
        <w:tc>
          <w:tcPr>
            <w:tcW w:w="1157" w:type="dxa"/>
          </w:tcPr>
          <w:p w:rsidR="009D5C61" w:rsidRDefault="00286A70">
            <w:pPr>
              <w:pStyle w:val="afffff7"/>
              <w:ind w:firstLineChars="0" w:firstLine="0"/>
              <w:jc w:val="center"/>
              <w:rPr>
                <w:rFonts w:ascii="Times New Roman"/>
                <w:kern w:val="21"/>
              </w:rPr>
            </w:pPr>
            <w:r>
              <w:rPr>
                <w:rFonts w:ascii="Times New Roman"/>
                <w:kern w:val="21"/>
              </w:rPr>
              <w:t>3</w:t>
            </w:r>
          </w:p>
        </w:tc>
      </w:tr>
      <w:tr w:rsidR="009D5C61">
        <w:trPr>
          <w:jc w:val="center"/>
        </w:trPr>
        <w:tc>
          <w:tcPr>
            <w:tcW w:w="2336" w:type="dxa"/>
            <w:vAlign w:val="bottom"/>
          </w:tcPr>
          <w:p w:rsidR="009D5C61" w:rsidRDefault="00286A70">
            <w:pPr>
              <w:widowControl/>
              <w:adjustRightInd/>
              <w:spacing w:line="240" w:lineRule="auto"/>
              <w:jc w:val="center"/>
              <w:rPr>
                <w:rFonts w:ascii="Times New Roman" w:eastAsia="等线" w:hAnsi="Times New Roman"/>
                <w:color w:val="000000"/>
                <w:kern w:val="0"/>
                <w:sz w:val="22"/>
                <w:szCs w:val="22"/>
              </w:rPr>
            </w:pPr>
            <w:r>
              <w:rPr>
                <w:rFonts w:ascii="Times New Roman" w:eastAsia="等线" w:hAnsi="Times New Roman"/>
                <w:color w:val="000000"/>
                <w:sz w:val="22"/>
                <w:szCs w:val="22"/>
              </w:rPr>
              <w:t>1</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198.7</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201.3</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199.2</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2</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200.1</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196.6</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200.9</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3</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203.6</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200.9</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201.3</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4</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198.4</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202.4</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196.7</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5</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201.3</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197.5</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201.7</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6</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198.5</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201.6</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200.8</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7</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197.6</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198.6</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202.3</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8</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200.3</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202.5</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197.8</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9</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201.4</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200.9</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198.4</w:t>
            </w:r>
          </w:p>
        </w:tc>
      </w:tr>
      <w:tr w:rsidR="009D5C61">
        <w:trPr>
          <w:jc w:val="center"/>
        </w:trPr>
        <w:tc>
          <w:tcPr>
            <w:tcW w:w="2336" w:type="dxa"/>
            <w:vAlign w:val="bottom"/>
          </w:tcPr>
          <w:p w:rsidR="009D5C61" w:rsidRDefault="00286A70">
            <w:pPr>
              <w:jc w:val="center"/>
              <w:rPr>
                <w:rFonts w:ascii="Times New Roman" w:eastAsia="等线" w:hAnsi="Times New Roman"/>
                <w:color w:val="000000"/>
                <w:sz w:val="22"/>
                <w:szCs w:val="22"/>
              </w:rPr>
            </w:pPr>
            <w:r>
              <w:rPr>
                <w:rFonts w:ascii="Times New Roman" w:eastAsia="等线" w:hAnsi="Times New Roman"/>
                <w:color w:val="000000"/>
                <w:sz w:val="22"/>
                <w:szCs w:val="22"/>
              </w:rPr>
              <w:t>10</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199.9</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203.7</w:t>
            </w:r>
          </w:p>
        </w:tc>
        <w:tc>
          <w:tcPr>
            <w:tcW w:w="1157" w:type="dxa"/>
          </w:tcPr>
          <w:p w:rsidR="009D5C61" w:rsidRDefault="00286A70">
            <w:pPr>
              <w:widowControl/>
              <w:adjustRightInd/>
              <w:spacing w:line="240" w:lineRule="auto"/>
              <w:jc w:val="center"/>
              <w:rPr>
                <w:rFonts w:ascii="Times New Roman" w:eastAsia="等线" w:hAnsi="Times New Roman"/>
                <w:color w:val="000000"/>
                <w:sz w:val="22"/>
                <w:szCs w:val="22"/>
              </w:rPr>
            </w:pPr>
            <w:r>
              <w:rPr>
                <w:rFonts w:ascii="Times New Roman" w:eastAsia="等线" w:hAnsi="Times New Roman"/>
                <w:color w:val="000000"/>
                <w:sz w:val="22"/>
                <w:szCs w:val="22"/>
              </w:rPr>
              <w:t>197.5</w:t>
            </w:r>
          </w:p>
        </w:tc>
      </w:tr>
      <w:tr w:rsidR="009D5C61">
        <w:trPr>
          <w:jc w:val="center"/>
        </w:trPr>
        <w:tc>
          <w:tcPr>
            <w:tcW w:w="2336" w:type="dxa"/>
          </w:tcPr>
          <w:p w:rsidR="009D5C61" w:rsidRDefault="00286A70">
            <w:pPr>
              <w:pStyle w:val="afffff7"/>
              <w:ind w:firstLineChars="0" w:firstLine="0"/>
              <w:jc w:val="center"/>
              <w:rPr>
                <w:rFonts w:ascii="Times New Roman"/>
                <w:kern w:val="21"/>
              </w:rPr>
            </w:pPr>
            <w:r>
              <w:rPr>
                <w:rFonts w:ascii="Times New Roman"/>
                <w:kern w:val="21"/>
              </w:rPr>
              <w:t>总平均值</w:t>
            </w:r>
          </w:p>
        </w:tc>
        <w:tc>
          <w:tcPr>
            <w:tcW w:w="3471" w:type="dxa"/>
            <w:gridSpan w:val="3"/>
          </w:tcPr>
          <w:p w:rsidR="009D5C61" w:rsidRDefault="00286A70">
            <w:pPr>
              <w:widowControl/>
              <w:adjustRightInd/>
              <w:spacing w:line="240" w:lineRule="auto"/>
              <w:jc w:val="center"/>
              <w:rPr>
                <w:rFonts w:ascii="Times New Roman" w:hAnsi="Times New Roman"/>
                <w:kern w:val="21"/>
              </w:rPr>
            </w:pPr>
            <w:r>
              <w:rPr>
                <w:rFonts w:ascii="Times New Roman" w:eastAsia="等线" w:hAnsi="Times New Roman"/>
                <w:color w:val="000000"/>
                <w:sz w:val="22"/>
                <w:szCs w:val="22"/>
              </w:rPr>
              <w:t>200.1</w:t>
            </w:r>
          </w:p>
        </w:tc>
      </w:tr>
      <w:tr w:rsidR="009D5C61">
        <w:trPr>
          <w:jc w:val="center"/>
        </w:trPr>
        <w:tc>
          <w:tcPr>
            <w:tcW w:w="2336" w:type="dxa"/>
          </w:tcPr>
          <w:p w:rsidR="009D5C61" w:rsidRDefault="00286A70">
            <w:pPr>
              <w:pStyle w:val="afffff7"/>
              <w:ind w:firstLineChars="0" w:firstLine="0"/>
              <w:jc w:val="center"/>
              <w:rPr>
                <w:rFonts w:ascii="Times New Roman"/>
                <w:kern w:val="21"/>
              </w:rPr>
            </w:pPr>
            <w:r>
              <w:rPr>
                <w:rFonts w:ascii="Times New Roman"/>
                <w:kern w:val="21"/>
              </w:rPr>
              <w:t>标准偏差</w:t>
            </w:r>
          </w:p>
        </w:tc>
        <w:tc>
          <w:tcPr>
            <w:tcW w:w="3471" w:type="dxa"/>
            <w:gridSpan w:val="3"/>
          </w:tcPr>
          <w:p w:rsidR="009D5C61" w:rsidRDefault="00286A70">
            <w:pPr>
              <w:widowControl/>
              <w:adjustRightInd/>
              <w:spacing w:line="240" w:lineRule="auto"/>
              <w:jc w:val="center"/>
              <w:rPr>
                <w:rFonts w:ascii="Times New Roman" w:hAnsi="Times New Roman"/>
                <w:kern w:val="21"/>
              </w:rPr>
            </w:pPr>
            <w:r>
              <w:rPr>
                <w:rFonts w:ascii="Times New Roman" w:eastAsia="等线" w:hAnsi="Times New Roman"/>
                <w:color w:val="000000"/>
                <w:sz w:val="22"/>
                <w:szCs w:val="22"/>
              </w:rPr>
              <w:t>2.0</w:t>
            </w:r>
          </w:p>
        </w:tc>
      </w:tr>
    </w:tbl>
    <w:p w:rsidR="009D5C61" w:rsidRDefault="00286A70">
      <w:pPr>
        <w:pStyle w:val="afffff7"/>
        <w:ind w:firstLine="420"/>
        <w:jc w:val="center"/>
        <w:rPr>
          <w:rFonts w:ascii="Times New Roman"/>
          <w:kern w:val="21"/>
        </w:rPr>
      </w:pPr>
      <w:r>
        <w:rPr>
          <w:rFonts w:ascii="Times New Roman"/>
          <w:kern w:val="21"/>
        </w:rPr>
        <w:t>表</w:t>
      </w:r>
      <w:r>
        <w:rPr>
          <w:rFonts w:ascii="Times New Roman"/>
          <w:kern w:val="21"/>
        </w:rPr>
        <w:t xml:space="preserve">2 </w:t>
      </w:r>
      <w:r>
        <w:rPr>
          <w:rFonts w:ascii="Times New Roman"/>
          <w:kern w:val="21"/>
        </w:rPr>
        <w:t>单因素方差分析结果</w:t>
      </w:r>
    </w:p>
    <w:tbl>
      <w:tblPr>
        <w:tblStyle w:val="affff9"/>
        <w:tblW w:w="0" w:type="auto"/>
        <w:tblLook w:val="04A0" w:firstRow="1" w:lastRow="0" w:firstColumn="1" w:lastColumn="0" w:noHBand="0" w:noVBand="1"/>
      </w:tblPr>
      <w:tblGrid>
        <w:gridCol w:w="1868"/>
        <w:gridCol w:w="1869"/>
        <w:gridCol w:w="1869"/>
        <w:gridCol w:w="1869"/>
        <w:gridCol w:w="1869"/>
      </w:tblGrid>
      <w:tr w:rsidR="009D5C61">
        <w:tc>
          <w:tcPr>
            <w:tcW w:w="1868" w:type="dxa"/>
          </w:tcPr>
          <w:p w:rsidR="009D5C61" w:rsidRDefault="00286A70">
            <w:pPr>
              <w:pStyle w:val="afffff7"/>
              <w:ind w:firstLineChars="0" w:firstLine="0"/>
              <w:rPr>
                <w:rFonts w:ascii="Times New Roman"/>
                <w:kern w:val="21"/>
              </w:rPr>
            </w:pPr>
            <w:bookmarkStart w:id="51" w:name="OLE_LINK1"/>
            <w:r>
              <w:rPr>
                <w:rFonts w:ascii="Times New Roman"/>
                <w:kern w:val="21"/>
              </w:rPr>
              <w:t>方差来源</w:t>
            </w:r>
          </w:p>
        </w:tc>
        <w:tc>
          <w:tcPr>
            <w:tcW w:w="1869" w:type="dxa"/>
          </w:tcPr>
          <w:p w:rsidR="009D5C61" w:rsidRDefault="00286A70">
            <w:pPr>
              <w:pStyle w:val="afffff7"/>
              <w:ind w:firstLineChars="0" w:firstLine="0"/>
              <w:rPr>
                <w:rFonts w:ascii="Times New Roman"/>
                <w:kern w:val="21"/>
              </w:rPr>
            </w:pPr>
            <w:r>
              <w:rPr>
                <w:rFonts w:ascii="Times New Roman"/>
                <w:kern w:val="21"/>
              </w:rPr>
              <w:t>自由度</w:t>
            </w:r>
          </w:p>
        </w:tc>
        <w:tc>
          <w:tcPr>
            <w:tcW w:w="1869" w:type="dxa"/>
          </w:tcPr>
          <w:p w:rsidR="009D5C61" w:rsidRDefault="00286A70">
            <w:pPr>
              <w:pStyle w:val="afffff7"/>
              <w:ind w:firstLineChars="0" w:firstLine="0"/>
              <w:rPr>
                <w:rFonts w:ascii="Times New Roman"/>
                <w:kern w:val="21"/>
              </w:rPr>
            </w:pPr>
            <w:r>
              <w:rPr>
                <w:rFonts w:ascii="Times New Roman"/>
                <w:kern w:val="21"/>
              </w:rPr>
              <w:t>平方和</w:t>
            </w:r>
          </w:p>
        </w:tc>
        <w:tc>
          <w:tcPr>
            <w:tcW w:w="1869" w:type="dxa"/>
          </w:tcPr>
          <w:p w:rsidR="009D5C61" w:rsidRDefault="00286A70">
            <w:pPr>
              <w:pStyle w:val="afffff7"/>
              <w:ind w:firstLineChars="0" w:firstLine="0"/>
              <w:rPr>
                <w:rFonts w:ascii="Times New Roman"/>
                <w:kern w:val="21"/>
              </w:rPr>
            </w:pPr>
            <w:r>
              <w:rPr>
                <w:rFonts w:ascii="Times New Roman"/>
                <w:kern w:val="21"/>
              </w:rPr>
              <w:t>均方</w:t>
            </w:r>
          </w:p>
        </w:tc>
        <w:tc>
          <w:tcPr>
            <w:tcW w:w="1869" w:type="dxa"/>
          </w:tcPr>
          <w:p w:rsidR="009D5C61" w:rsidRDefault="00286A70">
            <w:pPr>
              <w:pStyle w:val="afffff7"/>
              <w:ind w:firstLineChars="0" w:firstLine="0"/>
              <w:rPr>
                <w:rFonts w:ascii="Times New Roman"/>
                <w:kern w:val="21"/>
              </w:rPr>
            </w:pPr>
            <w:r>
              <w:rPr>
                <w:rFonts w:ascii="Times New Roman"/>
                <w:kern w:val="21"/>
              </w:rPr>
              <w:t>F</w:t>
            </w:r>
          </w:p>
        </w:tc>
      </w:tr>
      <w:tr w:rsidR="009D5C61">
        <w:tc>
          <w:tcPr>
            <w:tcW w:w="1868" w:type="dxa"/>
          </w:tcPr>
          <w:p w:rsidR="009D5C61" w:rsidRDefault="00286A70">
            <w:pPr>
              <w:pStyle w:val="afffff7"/>
              <w:ind w:firstLineChars="0" w:firstLine="0"/>
              <w:rPr>
                <w:rFonts w:ascii="Times New Roman"/>
                <w:kern w:val="21"/>
              </w:rPr>
            </w:pPr>
            <w:r>
              <w:rPr>
                <w:rFonts w:ascii="Times New Roman"/>
                <w:kern w:val="21"/>
              </w:rPr>
              <w:t>单元间</w:t>
            </w:r>
          </w:p>
        </w:tc>
        <w:tc>
          <w:tcPr>
            <w:tcW w:w="1869" w:type="dxa"/>
          </w:tcPr>
          <w:p w:rsidR="009D5C61" w:rsidRDefault="00286A70">
            <w:pPr>
              <w:pStyle w:val="afffff7"/>
              <w:ind w:firstLineChars="0" w:firstLine="0"/>
              <w:jc w:val="center"/>
              <w:rPr>
                <w:rFonts w:ascii="Times New Roman"/>
                <w:kern w:val="21"/>
              </w:rPr>
            </w:pPr>
            <w:r>
              <w:rPr>
                <w:rFonts w:ascii="Times New Roman"/>
                <w:kern w:val="21"/>
              </w:rPr>
              <w:t>9</w:t>
            </w:r>
          </w:p>
        </w:tc>
        <w:tc>
          <w:tcPr>
            <w:tcW w:w="1869" w:type="dxa"/>
          </w:tcPr>
          <w:p w:rsidR="009D5C61" w:rsidRDefault="00286A70">
            <w:pPr>
              <w:pStyle w:val="afffff7"/>
              <w:ind w:firstLineChars="0" w:firstLine="0"/>
              <w:jc w:val="center"/>
              <w:rPr>
                <w:rFonts w:ascii="Times New Roman"/>
                <w:kern w:val="21"/>
              </w:rPr>
            </w:pPr>
            <w:r>
              <w:rPr>
                <w:rFonts w:ascii="Times New Roman"/>
                <w:kern w:val="21"/>
              </w:rPr>
              <w:t>17.03</w:t>
            </w:r>
          </w:p>
        </w:tc>
        <w:tc>
          <w:tcPr>
            <w:tcW w:w="1869" w:type="dxa"/>
          </w:tcPr>
          <w:p w:rsidR="009D5C61" w:rsidRDefault="00286A70">
            <w:pPr>
              <w:pStyle w:val="afffff7"/>
              <w:ind w:firstLineChars="0" w:firstLine="0"/>
              <w:jc w:val="center"/>
              <w:rPr>
                <w:rFonts w:ascii="Times New Roman"/>
                <w:kern w:val="21"/>
              </w:rPr>
            </w:pPr>
            <w:r>
              <w:rPr>
                <w:rFonts w:ascii="Times New Roman"/>
                <w:kern w:val="21"/>
              </w:rPr>
              <w:t>1.892</w:t>
            </w:r>
          </w:p>
        </w:tc>
        <w:tc>
          <w:tcPr>
            <w:tcW w:w="1869" w:type="dxa"/>
            <w:vMerge w:val="restart"/>
            <w:vAlign w:val="center"/>
          </w:tcPr>
          <w:p w:rsidR="009D5C61" w:rsidRDefault="00286A70">
            <w:pPr>
              <w:pStyle w:val="afffff7"/>
              <w:ind w:firstLineChars="0" w:firstLine="0"/>
              <w:jc w:val="center"/>
              <w:rPr>
                <w:rFonts w:ascii="Times New Roman"/>
                <w:kern w:val="21"/>
              </w:rPr>
            </w:pPr>
            <w:r>
              <w:rPr>
                <w:rFonts w:ascii="Times New Roman"/>
                <w:kern w:val="21"/>
              </w:rPr>
              <w:t>0.38</w:t>
            </w:r>
          </w:p>
        </w:tc>
      </w:tr>
      <w:tr w:rsidR="009D5C61">
        <w:tc>
          <w:tcPr>
            <w:tcW w:w="1868" w:type="dxa"/>
          </w:tcPr>
          <w:p w:rsidR="009D5C61" w:rsidRDefault="00286A70">
            <w:pPr>
              <w:pStyle w:val="afffff7"/>
              <w:ind w:firstLineChars="0" w:firstLine="0"/>
              <w:rPr>
                <w:rFonts w:ascii="Times New Roman"/>
                <w:kern w:val="21"/>
              </w:rPr>
            </w:pPr>
            <w:r>
              <w:rPr>
                <w:rFonts w:ascii="Times New Roman"/>
                <w:kern w:val="21"/>
              </w:rPr>
              <w:lastRenderedPageBreak/>
              <w:t>重复测定</w:t>
            </w:r>
          </w:p>
        </w:tc>
        <w:tc>
          <w:tcPr>
            <w:tcW w:w="1869" w:type="dxa"/>
          </w:tcPr>
          <w:p w:rsidR="009D5C61" w:rsidRDefault="00286A70">
            <w:pPr>
              <w:pStyle w:val="afffff7"/>
              <w:ind w:firstLineChars="0" w:firstLine="0"/>
              <w:jc w:val="center"/>
              <w:rPr>
                <w:rFonts w:ascii="Times New Roman"/>
                <w:kern w:val="21"/>
              </w:rPr>
            </w:pPr>
            <w:r>
              <w:rPr>
                <w:rFonts w:ascii="Times New Roman"/>
                <w:kern w:val="21"/>
              </w:rPr>
              <w:t>20</w:t>
            </w:r>
          </w:p>
        </w:tc>
        <w:tc>
          <w:tcPr>
            <w:tcW w:w="1869" w:type="dxa"/>
          </w:tcPr>
          <w:p w:rsidR="009D5C61" w:rsidRDefault="00286A70">
            <w:pPr>
              <w:pStyle w:val="afffff7"/>
              <w:ind w:firstLineChars="0" w:firstLine="0"/>
              <w:jc w:val="center"/>
              <w:rPr>
                <w:rFonts w:ascii="Times New Roman"/>
                <w:kern w:val="21"/>
              </w:rPr>
            </w:pPr>
            <w:r>
              <w:rPr>
                <w:rFonts w:ascii="Times New Roman"/>
                <w:kern w:val="21"/>
              </w:rPr>
              <w:t>99.60</w:t>
            </w:r>
          </w:p>
        </w:tc>
        <w:tc>
          <w:tcPr>
            <w:tcW w:w="1869" w:type="dxa"/>
          </w:tcPr>
          <w:p w:rsidR="009D5C61" w:rsidRDefault="00286A70">
            <w:pPr>
              <w:pStyle w:val="afffff7"/>
              <w:ind w:firstLineChars="0" w:firstLine="0"/>
              <w:jc w:val="center"/>
              <w:rPr>
                <w:rFonts w:ascii="Times New Roman"/>
                <w:kern w:val="21"/>
              </w:rPr>
            </w:pPr>
            <w:r>
              <w:rPr>
                <w:rFonts w:ascii="Times New Roman"/>
                <w:kern w:val="21"/>
              </w:rPr>
              <w:t>4.980</w:t>
            </w:r>
          </w:p>
        </w:tc>
        <w:tc>
          <w:tcPr>
            <w:tcW w:w="1869" w:type="dxa"/>
            <w:vMerge/>
          </w:tcPr>
          <w:p w:rsidR="009D5C61" w:rsidRDefault="009D5C61">
            <w:pPr>
              <w:pStyle w:val="afffff7"/>
              <w:ind w:firstLineChars="0" w:firstLine="0"/>
              <w:rPr>
                <w:rFonts w:ascii="Times New Roman"/>
                <w:kern w:val="21"/>
              </w:rPr>
            </w:pPr>
          </w:p>
        </w:tc>
      </w:tr>
    </w:tbl>
    <w:bookmarkEnd w:id="51"/>
    <w:p w:rsidR="009D5C61" w:rsidRDefault="00286A70">
      <w:pPr>
        <w:pStyle w:val="afffff7"/>
        <w:ind w:firstLine="420"/>
        <w:rPr>
          <w:rFonts w:ascii="Times New Roman"/>
          <w:kern w:val="21"/>
        </w:rPr>
      </w:pPr>
      <w:r>
        <w:rPr>
          <w:rFonts w:ascii="Times New Roman"/>
          <w:kern w:val="21"/>
        </w:rPr>
        <w:t>F</w:t>
      </w:r>
      <w:r>
        <w:rPr>
          <w:rFonts w:ascii="Times New Roman"/>
          <w:kern w:val="21"/>
        </w:rPr>
        <w:t>临界值</w:t>
      </w:r>
      <w:r>
        <w:rPr>
          <w:rFonts w:ascii="Times New Roman"/>
          <w:kern w:val="21"/>
        </w:rPr>
        <w:t>F0.05(9,20)=2.39</w:t>
      </w:r>
      <w:r>
        <w:rPr>
          <w:rFonts w:ascii="Times New Roman"/>
          <w:kern w:val="21"/>
        </w:rPr>
        <w:t>。计算的</w:t>
      </w:r>
      <w:r>
        <w:rPr>
          <w:rFonts w:ascii="Times New Roman"/>
          <w:kern w:val="21"/>
        </w:rPr>
        <w:t>F</w:t>
      </w:r>
      <w:r>
        <w:rPr>
          <w:rFonts w:ascii="Times New Roman"/>
          <w:kern w:val="21"/>
        </w:rPr>
        <w:t>值为</w:t>
      </w:r>
      <w:r>
        <w:rPr>
          <w:rFonts w:ascii="Times New Roman"/>
          <w:kern w:val="21"/>
        </w:rPr>
        <w:t>0.38</w:t>
      </w:r>
      <w:r>
        <w:rPr>
          <w:rFonts w:ascii="Times New Roman"/>
          <w:kern w:val="21"/>
        </w:rPr>
        <w:t>，该值＜</w:t>
      </w:r>
      <w:r>
        <w:rPr>
          <w:rFonts w:ascii="Times New Roman"/>
          <w:kern w:val="21"/>
        </w:rPr>
        <w:t>F</w:t>
      </w:r>
      <w:r>
        <w:rPr>
          <w:rFonts w:ascii="Times New Roman"/>
          <w:kern w:val="21"/>
        </w:rPr>
        <w:t>临界值，表明在</w:t>
      </w:r>
      <w:r>
        <w:rPr>
          <w:rFonts w:ascii="Times New Roman"/>
          <w:kern w:val="21"/>
        </w:rPr>
        <w:t>0.05</w:t>
      </w:r>
      <w:r>
        <w:rPr>
          <w:rFonts w:ascii="Times New Roman"/>
          <w:kern w:val="21"/>
        </w:rPr>
        <w:t>显著性水平时，该批次活性炭管中苯</w:t>
      </w:r>
      <w:r>
        <w:rPr>
          <w:rFonts w:ascii="Times New Roman"/>
          <w:kern w:val="21"/>
        </w:rPr>
        <w:t>QCM</w:t>
      </w:r>
      <w:r>
        <w:rPr>
          <w:rFonts w:ascii="Times New Roman"/>
          <w:kern w:val="21"/>
        </w:rPr>
        <w:t>是均匀的。</w:t>
      </w:r>
    </w:p>
    <w:p w:rsidR="009D5C61" w:rsidRDefault="00286A70">
      <w:pPr>
        <w:pStyle w:val="afffff7"/>
        <w:ind w:firstLine="420"/>
        <w:rPr>
          <w:rFonts w:ascii="Times New Roman"/>
          <w:kern w:val="21"/>
        </w:rPr>
      </w:pPr>
      <w:r>
        <w:rPr>
          <w:rFonts w:ascii="Times New Roman"/>
          <w:kern w:val="21"/>
        </w:rPr>
        <w:t>检测方法相对标准偏差为</w:t>
      </w:r>
      <w:r>
        <w:rPr>
          <w:rFonts w:ascii="Times New Roman"/>
          <w:kern w:val="21"/>
        </w:rPr>
        <w:t>4.2%~6.0%</w:t>
      </w:r>
      <w:r>
        <w:rPr>
          <w:rFonts w:ascii="Times New Roman"/>
          <w:kern w:val="21"/>
        </w:rPr>
        <w:t>，</w:t>
      </w:r>
      <w:r>
        <w:rPr>
          <w:rFonts w:ascii="Times New Roman"/>
          <w:kern w:val="21"/>
        </w:rPr>
        <w:t>200.1μg×4.2%÷3 =2.8μg</w:t>
      </w:r>
      <w:r>
        <w:rPr>
          <w:rFonts w:ascii="Times New Roman"/>
          <w:kern w:val="21"/>
        </w:rPr>
        <w:t>，大于样品间标准偏差</w:t>
      </w:r>
      <w:proofErr w:type="spellStart"/>
      <w:r>
        <w:rPr>
          <w:rFonts w:ascii="Times New Roman"/>
          <w:i/>
          <w:iCs/>
          <w:kern w:val="21"/>
        </w:rPr>
        <w:t>Ss</w:t>
      </w:r>
      <w:proofErr w:type="spellEnd"/>
      <w:r>
        <w:rPr>
          <w:rFonts w:ascii="Times New Roman"/>
          <w:kern w:val="21"/>
        </w:rPr>
        <w:t>=2.0μg</w:t>
      </w:r>
      <w:r>
        <w:rPr>
          <w:rFonts w:ascii="Times New Roman"/>
          <w:kern w:val="21"/>
        </w:rPr>
        <w:t>，亦表明该批次活性炭管中苯</w:t>
      </w:r>
      <w:r>
        <w:rPr>
          <w:rFonts w:ascii="Times New Roman"/>
          <w:kern w:val="21"/>
        </w:rPr>
        <w:t>QCM</w:t>
      </w:r>
      <w:r>
        <w:rPr>
          <w:rFonts w:ascii="Times New Roman"/>
          <w:kern w:val="21"/>
        </w:rPr>
        <w:t>是均匀的。</w:t>
      </w:r>
    </w:p>
    <w:p w:rsidR="009D5C61" w:rsidRDefault="00286A70">
      <w:pPr>
        <w:pStyle w:val="aff6"/>
        <w:spacing w:before="156" w:after="156"/>
        <w:rPr>
          <w:rFonts w:ascii="Times New Roman" w:eastAsia="宋体"/>
        </w:rPr>
      </w:pPr>
      <w:r>
        <w:rPr>
          <w:rFonts w:ascii="Times New Roman" w:eastAsia="宋体"/>
        </w:rPr>
        <w:t>定值：将均匀性评估研究中获得的</w:t>
      </w:r>
      <w:r>
        <w:rPr>
          <w:rFonts w:ascii="Times New Roman" w:eastAsia="宋体"/>
        </w:rPr>
        <w:t>10</w:t>
      </w:r>
      <w:r>
        <w:rPr>
          <w:rFonts w:ascii="Times New Roman" w:eastAsia="宋体"/>
        </w:rPr>
        <w:t>支苯</w:t>
      </w:r>
      <w:r>
        <w:rPr>
          <w:rFonts w:ascii="Times New Roman" w:eastAsia="宋体"/>
        </w:rPr>
        <w:t>QCM</w:t>
      </w:r>
      <w:r>
        <w:rPr>
          <w:rFonts w:ascii="Times New Roman" w:eastAsia="宋体"/>
        </w:rPr>
        <w:t>的总平均值作为指示值，</w:t>
      </w:r>
      <w:r>
        <w:rPr>
          <w:rFonts w:ascii="Times New Roman" w:eastAsia="宋体"/>
        </w:rPr>
        <w:t>3</w:t>
      </w:r>
      <w:r>
        <w:rPr>
          <w:rFonts w:ascii="Times New Roman" w:eastAsia="宋体"/>
        </w:rPr>
        <w:t>倍标准偏差建立指示值的控制限，本批次活性炭管中苯</w:t>
      </w:r>
      <w:r>
        <w:rPr>
          <w:rFonts w:ascii="Times New Roman" w:eastAsia="宋体"/>
        </w:rPr>
        <w:t>QCM</w:t>
      </w:r>
      <w:r>
        <w:rPr>
          <w:rFonts w:ascii="Times New Roman" w:eastAsia="宋体"/>
        </w:rPr>
        <w:t>的指示值及控制限为：</w:t>
      </w:r>
      <w:r>
        <w:rPr>
          <w:rFonts w:ascii="Times New Roman" w:eastAsia="宋体"/>
        </w:rPr>
        <w:t>200.1±6.0</w:t>
      </w:r>
      <w:r>
        <w:rPr>
          <w:rFonts w:ascii="Times New Roman" w:eastAsia="宋体"/>
        </w:rPr>
        <w:t>（</w:t>
      </w:r>
      <w:proofErr w:type="spellStart"/>
      <w:r>
        <w:rPr>
          <w:rFonts w:ascii="Times New Roman" w:eastAsia="宋体"/>
        </w:rPr>
        <w:t>μg</w:t>
      </w:r>
      <w:proofErr w:type="spellEnd"/>
      <w:r>
        <w:rPr>
          <w:rFonts w:ascii="Times New Roman" w:eastAsia="宋体"/>
        </w:rPr>
        <w:t>）。</w:t>
      </w:r>
    </w:p>
    <w:p w:rsidR="009D5C61" w:rsidRDefault="00286A70">
      <w:pPr>
        <w:pStyle w:val="aff6"/>
        <w:spacing w:before="156" w:after="156"/>
        <w:rPr>
          <w:rFonts w:ascii="Times New Roman" w:eastAsia="宋体"/>
        </w:rPr>
      </w:pPr>
      <w:r>
        <w:rPr>
          <w:rFonts w:ascii="Times New Roman" w:eastAsia="宋体"/>
        </w:rPr>
        <w:t>稳定性评估：室温条件下按照</w:t>
      </w:r>
      <w:r>
        <w:rPr>
          <w:rFonts w:ascii="Times New Roman" w:eastAsia="宋体"/>
        </w:rPr>
        <w:t>0</w:t>
      </w:r>
      <w:r>
        <w:rPr>
          <w:rFonts w:ascii="Times New Roman" w:eastAsia="宋体"/>
        </w:rPr>
        <w:t>、</w:t>
      </w:r>
      <w:r>
        <w:rPr>
          <w:rFonts w:ascii="Times New Roman" w:eastAsia="宋体"/>
        </w:rPr>
        <w:t>1</w:t>
      </w:r>
      <w:r>
        <w:rPr>
          <w:rFonts w:ascii="Times New Roman" w:eastAsia="宋体"/>
        </w:rPr>
        <w:t>个月、</w:t>
      </w:r>
      <w:r>
        <w:rPr>
          <w:rFonts w:ascii="Times New Roman" w:eastAsia="宋体"/>
        </w:rPr>
        <w:t>3</w:t>
      </w:r>
      <w:r>
        <w:rPr>
          <w:rFonts w:ascii="Times New Roman" w:eastAsia="宋体"/>
        </w:rPr>
        <w:t>个月、</w:t>
      </w:r>
      <w:r>
        <w:rPr>
          <w:rFonts w:ascii="Times New Roman" w:eastAsia="宋体"/>
        </w:rPr>
        <w:t>6</w:t>
      </w:r>
      <w:r>
        <w:rPr>
          <w:rFonts w:ascii="Times New Roman" w:eastAsia="宋体"/>
        </w:rPr>
        <w:t>个月、</w:t>
      </w:r>
      <w:r>
        <w:rPr>
          <w:rFonts w:ascii="Times New Roman" w:eastAsia="宋体"/>
        </w:rPr>
        <w:t>12</w:t>
      </w:r>
      <w:r>
        <w:rPr>
          <w:rFonts w:ascii="Times New Roman" w:eastAsia="宋体"/>
        </w:rPr>
        <w:t>个月存放时间（存放条件及时间点的选择可参考附录</w:t>
      </w:r>
      <w:r>
        <w:rPr>
          <w:rFonts w:ascii="Times New Roman" w:eastAsia="宋体" w:hint="eastAsia"/>
        </w:rPr>
        <w:t>C</w:t>
      </w:r>
      <w:r>
        <w:rPr>
          <w:rFonts w:ascii="Times New Roman" w:eastAsia="宋体"/>
        </w:rPr>
        <w:t>），各时间点取出</w:t>
      </w:r>
      <w:r>
        <w:rPr>
          <w:rFonts w:ascii="Times New Roman" w:eastAsia="宋体"/>
        </w:rPr>
        <w:t>6</w:t>
      </w:r>
      <w:r>
        <w:rPr>
          <w:rFonts w:ascii="Times New Roman" w:eastAsia="宋体"/>
        </w:rPr>
        <w:t>个样本进行测定，每个样品重复测定</w:t>
      </w:r>
      <w:r>
        <w:rPr>
          <w:rFonts w:ascii="Times New Roman" w:eastAsia="宋体"/>
        </w:rPr>
        <w:t>3</w:t>
      </w:r>
      <w:r>
        <w:rPr>
          <w:rFonts w:ascii="Times New Roman" w:eastAsia="宋体"/>
        </w:rPr>
        <w:t>次后取平均值，测定结果见表</w:t>
      </w:r>
      <w:r>
        <w:rPr>
          <w:rFonts w:ascii="Times New Roman" w:eastAsia="宋体"/>
        </w:rPr>
        <w:t>3</w:t>
      </w:r>
      <w:r>
        <w:rPr>
          <w:rFonts w:ascii="Times New Roman" w:eastAsia="宋体"/>
        </w:rPr>
        <w:t>。各时间点检测结果与均匀性检验的总体均值运用</w:t>
      </w:r>
      <w:r>
        <w:rPr>
          <w:rFonts w:ascii="Times New Roman" w:eastAsia="宋体"/>
        </w:rPr>
        <w:t>t</w:t>
      </w:r>
      <w:r>
        <w:rPr>
          <w:rFonts w:ascii="Times New Roman" w:eastAsia="宋体"/>
        </w:rPr>
        <w:t>检验法进行统计分析，无显著性差异时间点前该批次活性炭管中苯</w:t>
      </w:r>
      <w:r>
        <w:rPr>
          <w:rFonts w:ascii="Times New Roman" w:eastAsia="宋体"/>
        </w:rPr>
        <w:t>QCM</w:t>
      </w:r>
      <w:r>
        <w:rPr>
          <w:rFonts w:ascii="Times New Roman" w:eastAsia="宋体"/>
        </w:rPr>
        <w:t>的稳定性符合要求。</w:t>
      </w:r>
    </w:p>
    <w:p w:rsidR="009D5C61" w:rsidRDefault="00286A70">
      <w:pPr>
        <w:pStyle w:val="afffff7"/>
        <w:ind w:firstLine="420"/>
        <w:jc w:val="center"/>
        <w:rPr>
          <w:rFonts w:ascii="Times New Roman"/>
          <w:kern w:val="21"/>
        </w:rPr>
      </w:pPr>
      <w:r>
        <w:rPr>
          <w:rFonts w:ascii="Times New Roman"/>
        </w:rPr>
        <w:t>表</w:t>
      </w:r>
      <w:r>
        <w:rPr>
          <w:rFonts w:ascii="Times New Roman"/>
        </w:rPr>
        <w:t xml:space="preserve">3 </w:t>
      </w:r>
      <w:r>
        <w:rPr>
          <w:rFonts w:ascii="Times New Roman"/>
        </w:rPr>
        <w:t>活性炭管中苯稳定性测定结果</w:t>
      </w:r>
      <w:r>
        <w:rPr>
          <w:rFonts w:ascii="Times New Roman"/>
          <w:kern w:val="21"/>
        </w:rPr>
        <w:t>(</w:t>
      </w:r>
      <w:proofErr w:type="spellStart"/>
      <w:r>
        <w:rPr>
          <w:rFonts w:ascii="Times New Roman"/>
        </w:rPr>
        <w:t>μg</w:t>
      </w:r>
      <w:proofErr w:type="spellEnd"/>
      <w:r>
        <w:rPr>
          <w:rFonts w:ascii="Times New Roman"/>
          <w:kern w:val="21"/>
        </w:rPr>
        <w:t>)</w:t>
      </w:r>
    </w:p>
    <w:tbl>
      <w:tblPr>
        <w:tblStyle w:val="affff9"/>
        <w:tblW w:w="0" w:type="auto"/>
        <w:jc w:val="center"/>
        <w:tblLook w:val="04A0" w:firstRow="1" w:lastRow="0" w:firstColumn="1" w:lastColumn="0" w:noHBand="0" w:noVBand="1"/>
      </w:tblPr>
      <w:tblGrid>
        <w:gridCol w:w="2405"/>
        <w:gridCol w:w="1117"/>
        <w:gridCol w:w="1524"/>
        <w:gridCol w:w="1524"/>
        <w:gridCol w:w="1387"/>
        <w:gridCol w:w="1387"/>
      </w:tblGrid>
      <w:tr w:rsidR="009D5C61">
        <w:trPr>
          <w:jc w:val="center"/>
        </w:trPr>
        <w:tc>
          <w:tcPr>
            <w:tcW w:w="2405" w:type="dxa"/>
            <w:tcBorders>
              <w:tl2br w:val="single" w:sz="4" w:space="0" w:color="auto"/>
            </w:tcBorders>
          </w:tcPr>
          <w:p w:rsidR="009D5C61" w:rsidRDefault="00286A70">
            <w:pPr>
              <w:pStyle w:val="afffff7"/>
              <w:tabs>
                <w:tab w:val="right" w:pos="2120"/>
              </w:tabs>
              <w:ind w:firstLineChars="0" w:firstLine="0"/>
              <w:rPr>
                <w:rFonts w:ascii="Times New Roman"/>
              </w:rPr>
            </w:pPr>
            <w:proofErr w:type="gramStart"/>
            <w:r>
              <w:rPr>
                <w:rFonts w:ascii="Times New Roman"/>
                <w:kern w:val="21"/>
              </w:rPr>
              <w:t>样号</w:t>
            </w:r>
            <w:proofErr w:type="gramEnd"/>
            <w:r>
              <w:rPr>
                <w:rFonts w:ascii="Times New Roman"/>
                <w:kern w:val="21"/>
              </w:rPr>
              <w:tab/>
            </w:r>
            <w:r>
              <w:rPr>
                <w:rFonts w:ascii="Times New Roman"/>
                <w:kern w:val="21"/>
              </w:rPr>
              <w:t>存放时间（月）</w:t>
            </w:r>
          </w:p>
        </w:tc>
        <w:tc>
          <w:tcPr>
            <w:tcW w:w="1117" w:type="dxa"/>
          </w:tcPr>
          <w:p w:rsidR="009D5C61" w:rsidRDefault="00286A70">
            <w:pPr>
              <w:pStyle w:val="afffff7"/>
              <w:ind w:firstLineChars="0" w:firstLine="0"/>
              <w:jc w:val="center"/>
              <w:rPr>
                <w:rFonts w:ascii="Times New Roman"/>
              </w:rPr>
            </w:pPr>
            <w:r>
              <w:rPr>
                <w:rFonts w:ascii="Times New Roman"/>
              </w:rPr>
              <w:t>0</w:t>
            </w:r>
          </w:p>
        </w:tc>
        <w:tc>
          <w:tcPr>
            <w:tcW w:w="1524" w:type="dxa"/>
          </w:tcPr>
          <w:p w:rsidR="009D5C61" w:rsidRDefault="00286A70">
            <w:pPr>
              <w:pStyle w:val="afffff7"/>
              <w:ind w:firstLineChars="0" w:firstLine="0"/>
              <w:jc w:val="center"/>
              <w:rPr>
                <w:rFonts w:ascii="Times New Roman"/>
              </w:rPr>
            </w:pPr>
            <w:r>
              <w:rPr>
                <w:rFonts w:ascii="Times New Roman"/>
              </w:rPr>
              <w:t>1</w:t>
            </w:r>
          </w:p>
        </w:tc>
        <w:tc>
          <w:tcPr>
            <w:tcW w:w="1524" w:type="dxa"/>
          </w:tcPr>
          <w:p w:rsidR="009D5C61" w:rsidRDefault="00286A70">
            <w:pPr>
              <w:pStyle w:val="afffff7"/>
              <w:ind w:firstLineChars="0" w:firstLine="0"/>
              <w:jc w:val="center"/>
              <w:rPr>
                <w:rFonts w:ascii="Times New Roman"/>
              </w:rPr>
            </w:pPr>
            <w:r>
              <w:rPr>
                <w:rFonts w:ascii="Times New Roman"/>
              </w:rPr>
              <w:t>3</w:t>
            </w:r>
          </w:p>
        </w:tc>
        <w:tc>
          <w:tcPr>
            <w:tcW w:w="1387" w:type="dxa"/>
          </w:tcPr>
          <w:p w:rsidR="009D5C61" w:rsidRDefault="00286A70">
            <w:pPr>
              <w:pStyle w:val="afffff7"/>
              <w:ind w:firstLineChars="0" w:firstLine="0"/>
              <w:jc w:val="center"/>
              <w:rPr>
                <w:rFonts w:ascii="Times New Roman"/>
              </w:rPr>
            </w:pPr>
            <w:r>
              <w:rPr>
                <w:rFonts w:ascii="Times New Roman"/>
              </w:rPr>
              <w:t>6</w:t>
            </w:r>
          </w:p>
        </w:tc>
        <w:tc>
          <w:tcPr>
            <w:tcW w:w="1387" w:type="dxa"/>
          </w:tcPr>
          <w:p w:rsidR="009D5C61" w:rsidRDefault="00286A70">
            <w:pPr>
              <w:pStyle w:val="afffff7"/>
              <w:ind w:firstLineChars="0" w:firstLine="0"/>
              <w:jc w:val="center"/>
              <w:rPr>
                <w:rFonts w:ascii="Times New Roman"/>
              </w:rPr>
            </w:pPr>
            <w:r>
              <w:rPr>
                <w:rFonts w:ascii="Times New Roman"/>
              </w:rPr>
              <w:t>12</w:t>
            </w:r>
          </w:p>
        </w:tc>
      </w:tr>
      <w:tr w:rsidR="009D5C61">
        <w:trPr>
          <w:jc w:val="center"/>
        </w:trPr>
        <w:tc>
          <w:tcPr>
            <w:tcW w:w="2405" w:type="dxa"/>
          </w:tcPr>
          <w:p w:rsidR="009D5C61" w:rsidRDefault="00286A70">
            <w:pPr>
              <w:pStyle w:val="afffff7"/>
              <w:ind w:firstLineChars="0" w:firstLine="0"/>
              <w:jc w:val="center"/>
              <w:rPr>
                <w:rFonts w:ascii="Times New Roman"/>
              </w:rPr>
            </w:pPr>
            <w:r>
              <w:rPr>
                <w:rFonts w:ascii="Times New Roman"/>
              </w:rPr>
              <w:t>1</w:t>
            </w:r>
          </w:p>
        </w:tc>
        <w:tc>
          <w:tcPr>
            <w:tcW w:w="1117" w:type="dxa"/>
            <w:vMerge w:val="restart"/>
            <w:vAlign w:val="center"/>
          </w:tcPr>
          <w:p w:rsidR="009D5C61" w:rsidRDefault="00286A70">
            <w:pPr>
              <w:pStyle w:val="afffff7"/>
              <w:ind w:firstLineChars="0" w:firstLine="0"/>
              <w:jc w:val="center"/>
              <w:rPr>
                <w:rFonts w:ascii="Times New Roman"/>
              </w:rPr>
            </w:pPr>
            <w:r>
              <w:rPr>
                <w:rFonts w:ascii="Times New Roman"/>
              </w:rPr>
              <w:t>200.1</w:t>
            </w:r>
          </w:p>
        </w:tc>
        <w:tc>
          <w:tcPr>
            <w:tcW w:w="1524" w:type="dxa"/>
            <w:vAlign w:val="bottom"/>
          </w:tcPr>
          <w:p w:rsidR="009D5C61" w:rsidRDefault="00286A70">
            <w:pPr>
              <w:pStyle w:val="afffff7"/>
              <w:ind w:firstLineChars="0" w:firstLine="0"/>
              <w:jc w:val="center"/>
              <w:rPr>
                <w:rFonts w:ascii="Times New Roman"/>
              </w:rPr>
            </w:pPr>
            <w:r>
              <w:rPr>
                <w:rFonts w:ascii="Times New Roman"/>
              </w:rPr>
              <w:t>200.1</w:t>
            </w:r>
          </w:p>
        </w:tc>
        <w:tc>
          <w:tcPr>
            <w:tcW w:w="1524" w:type="dxa"/>
            <w:vAlign w:val="bottom"/>
          </w:tcPr>
          <w:p w:rsidR="009D5C61" w:rsidRDefault="00286A70">
            <w:pPr>
              <w:pStyle w:val="afffff7"/>
              <w:ind w:firstLineChars="0" w:firstLine="0"/>
              <w:jc w:val="center"/>
              <w:rPr>
                <w:rFonts w:ascii="Times New Roman"/>
              </w:rPr>
            </w:pPr>
            <w:r>
              <w:rPr>
                <w:rFonts w:ascii="Times New Roman"/>
              </w:rPr>
              <w:t>198.5</w:t>
            </w:r>
          </w:p>
        </w:tc>
        <w:tc>
          <w:tcPr>
            <w:tcW w:w="1387" w:type="dxa"/>
            <w:vAlign w:val="bottom"/>
          </w:tcPr>
          <w:p w:rsidR="009D5C61" w:rsidRDefault="00286A70">
            <w:pPr>
              <w:pStyle w:val="afffff7"/>
              <w:ind w:firstLineChars="0" w:firstLine="0"/>
              <w:jc w:val="center"/>
              <w:rPr>
                <w:rFonts w:ascii="Times New Roman"/>
              </w:rPr>
            </w:pPr>
            <w:r>
              <w:rPr>
                <w:rFonts w:ascii="Times New Roman"/>
              </w:rPr>
              <w:t>200.3</w:t>
            </w:r>
          </w:p>
        </w:tc>
        <w:tc>
          <w:tcPr>
            <w:tcW w:w="1387" w:type="dxa"/>
            <w:vAlign w:val="bottom"/>
          </w:tcPr>
          <w:p w:rsidR="009D5C61" w:rsidRDefault="00286A70">
            <w:pPr>
              <w:pStyle w:val="afffff7"/>
              <w:ind w:firstLineChars="0" w:firstLine="0"/>
              <w:jc w:val="center"/>
              <w:rPr>
                <w:rFonts w:ascii="Times New Roman"/>
              </w:rPr>
            </w:pPr>
            <w:r>
              <w:rPr>
                <w:rFonts w:ascii="Times New Roman"/>
              </w:rPr>
              <w:t>199.2</w:t>
            </w:r>
          </w:p>
        </w:tc>
      </w:tr>
      <w:tr w:rsidR="009D5C61">
        <w:trPr>
          <w:jc w:val="center"/>
        </w:trPr>
        <w:tc>
          <w:tcPr>
            <w:tcW w:w="2405" w:type="dxa"/>
          </w:tcPr>
          <w:p w:rsidR="009D5C61" w:rsidRDefault="00286A70">
            <w:pPr>
              <w:pStyle w:val="afffff7"/>
              <w:ind w:firstLineChars="0" w:firstLine="0"/>
              <w:jc w:val="center"/>
              <w:rPr>
                <w:rFonts w:ascii="Times New Roman"/>
              </w:rPr>
            </w:pPr>
            <w:r>
              <w:rPr>
                <w:rFonts w:ascii="Times New Roman"/>
              </w:rPr>
              <w:t>2</w:t>
            </w:r>
          </w:p>
        </w:tc>
        <w:tc>
          <w:tcPr>
            <w:tcW w:w="1117" w:type="dxa"/>
            <w:vMerge/>
            <w:vAlign w:val="bottom"/>
          </w:tcPr>
          <w:p w:rsidR="009D5C61" w:rsidRDefault="009D5C61">
            <w:pPr>
              <w:widowControl/>
              <w:adjustRightInd/>
              <w:spacing w:line="240" w:lineRule="auto"/>
              <w:jc w:val="center"/>
              <w:rPr>
                <w:rFonts w:ascii="Times New Roman" w:eastAsia="等线" w:hAnsi="Times New Roman"/>
                <w:color w:val="000000"/>
                <w:kern w:val="0"/>
                <w:sz w:val="22"/>
                <w:szCs w:val="22"/>
              </w:rPr>
            </w:pPr>
          </w:p>
        </w:tc>
        <w:tc>
          <w:tcPr>
            <w:tcW w:w="1524" w:type="dxa"/>
            <w:vAlign w:val="bottom"/>
          </w:tcPr>
          <w:p w:rsidR="009D5C61" w:rsidRDefault="00286A70">
            <w:pPr>
              <w:pStyle w:val="afffff7"/>
              <w:ind w:firstLineChars="0" w:firstLine="0"/>
              <w:jc w:val="center"/>
              <w:rPr>
                <w:rFonts w:ascii="Times New Roman"/>
              </w:rPr>
            </w:pPr>
            <w:r>
              <w:rPr>
                <w:rFonts w:ascii="Times New Roman"/>
              </w:rPr>
              <w:t>198.4</w:t>
            </w:r>
          </w:p>
        </w:tc>
        <w:tc>
          <w:tcPr>
            <w:tcW w:w="1524" w:type="dxa"/>
            <w:vAlign w:val="bottom"/>
          </w:tcPr>
          <w:p w:rsidR="009D5C61" w:rsidRDefault="00286A70">
            <w:pPr>
              <w:pStyle w:val="afffff7"/>
              <w:ind w:firstLineChars="0" w:firstLine="0"/>
              <w:jc w:val="center"/>
              <w:rPr>
                <w:rFonts w:ascii="Times New Roman"/>
              </w:rPr>
            </w:pPr>
            <w:r>
              <w:rPr>
                <w:rFonts w:ascii="Times New Roman"/>
              </w:rPr>
              <w:t>202.2</w:t>
            </w:r>
          </w:p>
        </w:tc>
        <w:tc>
          <w:tcPr>
            <w:tcW w:w="1387" w:type="dxa"/>
            <w:vAlign w:val="bottom"/>
          </w:tcPr>
          <w:p w:rsidR="009D5C61" w:rsidRDefault="00286A70">
            <w:pPr>
              <w:pStyle w:val="afffff7"/>
              <w:ind w:firstLineChars="0" w:firstLine="0"/>
              <w:jc w:val="center"/>
              <w:rPr>
                <w:rFonts w:ascii="Times New Roman"/>
              </w:rPr>
            </w:pPr>
            <w:r>
              <w:rPr>
                <w:rFonts w:ascii="Times New Roman"/>
              </w:rPr>
              <w:t>200.7</w:t>
            </w:r>
          </w:p>
        </w:tc>
        <w:tc>
          <w:tcPr>
            <w:tcW w:w="1387" w:type="dxa"/>
            <w:vAlign w:val="bottom"/>
          </w:tcPr>
          <w:p w:rsidR="009D5C61" w:rsidRDefault="00286A70">
            <w:pPr>
              <w:pStyle w:val="afffff7"/>
              <w:ind w:firstLineChars="0" w:firstLine="0"/>
              <w:jc w:val="center"/>
              <w:rPr>
                <w:rFonts w:ascii="Times New Roman"/>
              </w:rPr>
            </w:pPr>
            <w:r>
              <w:rPr>
                <w:rFonts w:ascii="Times New Roman"/>
              </w:rPr>
              <w:t>197.6</w:t>
            </w:r>
          </w:p>
        </w:tc>
      </w:tr>
      <w:tr w:rsidR="009D5C61">
        <w:trPr>
          <w:jc w:val="center"/>
        </w:trPr>
        <w:tc>
          <w:tcPr>
            <w:tcW w:w="2405" w:type="dxa"/>
          </w:tcPr>
          <w:p w:rsidR="009D5C61" w:rsidRDefault="00286A70">
            <w:pPr>
              <w:pStyle w:val="afffff7"/>
              <w:ind w:firstLineChars="0" w:firstLine="0"/>
              <w:jc w:val="center"/>
              <w:rPr>
                <w:rFonts w:ascii="Times New Roman"/>
              </w:rPr>
            </w:pPr>
            <w:r>
              <w:rPr>
                <w:rFonts w:ascii="Times New Roman"/>
              </w:rPr>
              <w:t>3</w:t>
            </w:r>
          </w:p>
        </w:tc>
        <w:tc>
          <w:tcPr>
            <w:tcW w:w="1117" w:type="dxa"/>
            <w:vMerge/>
            <w:vAlign w:val="bottom"/>
          </w:tcPr>
          <w:p w:rsidR="009D5C61" w:rsidRDefault="009D5C61">
            <w:pPr>
              <w:jc w:val="center"/>
              <w:rPr>
                <w:rFonts w:ascii="Times New Roman" w:eastAsia="等线" w:hAnsi="Times New Roman"/>
                <w:color w:val="000000"/>
                <w:sz w:val="22"/>
                <w:szCs w:val="22"/>
              </w:rPr>
            </w:pPr>
          </w:p>
        </w:tc>
        <w:tc>
          <w:tcPr>
            <w:tcW w:w="1524" w:type="dxa"/>
            <w:vAlign w:val="bottom"/>
          </w:tcPr>
          <w:p w:rsidR="009D5C61" w:rsidRDefault="00286A70">
            <w:pPr>
              <w:pStyle w:val="afffff7"/>
              <w:ind w:firstLineChars="0" w:firstLine="0"/>
              <w:jc w:val="center"/>
              <w:rPr>
                <w:rFonts w:ascii="Times New Roman"/>
              </w:rPr>
            </w:pPr>
            <w:r>
              <w:rPr>
                <w:rFonts w:ascii="Times New Roman"/>
              </w:rPr>
              <w:t>201.9</w:t>
            </w:r>
          </w:p>
        </w:tc>
        <w:tc>
          <w:tcPr>
            <w:tcW w:w="1524" w:type="dxa"/>
            <w:vAlign w:val="bottom"/>
          </w:tcPr>
          <w:p w:rsidR="009D5C61" w:rsidRDefault="00286A70">
            <w:pPr>
              <w:pStyle w:val="afffff7"/>
              <w:ind w:firstLineChars="0" w:firstLine="0"/>
              <w:jc w:val="center"/>
              <w:rPr>
                <w:rFonts w:ascii="Times New Roman"/>
              </w:rPr>
            </w:pPr>
            <w:r>
              <w:rPr>
                <w:rFonts w:ascii="Times New Roman"/>
              </w:rPr>
              <w:t>200.9</w:t>
            </w:r>
          </w:p>
        </w:tc>
        <w:tc>
          <w:tcPr>
            <w:tcW w:w="1387" w:type="dxa"/>
            <w:vAlign w:val="bottom"/>
          </w:tcPr>
          <w:p w:rsidR="009D5C61" w:rsidRDefault="00286A70">
            <w:pPr>
              <w:pStyle w:val="afffff7"/>
              <w:ind w:firstLineChars="0" w:firstLine="0"/>
              <w:jc w:val="center"/>
              <w:rPr>
                <w:rFonts w:ascii="Times New Roman"/>
              </w:rPr>
            </w:pPr>
            <w:r>
              <w:rPr>
                <w:rFonts w:ascii="Times New Roman"/>
              </w:rPr>
              <w:t>203.1</w:t>
            </w:r>
          </w:p>
        </w:tc>
        <w:tc>
          <w:tcPr>
            <w:tcW w:w="1387" w:type="dxa"/>
            <w:vAlign w:val="bottom"/>
          </w:tcPr>
          <w:p w:rsidR="009D5C61" w:rsidRDefault="00286A70">
            <w:pPr>
              <w:pStyle w:val="afffff7"/>
              <w:ind w:firstLineChars="0" w:firstLine="0"/>
              <w:jc w:val="center"/>
              <w:rPr>
                <w:rFonts w:ascii="Times New Roman"/>
              </w:rPr>
            </w:pPr>
            <w:r>
              <w:rPr>
                <w:rFonts w:ascii="Times New Roman"/>
              </w:rPr>
              <w:t>201.3</w:t>
            </w:r>
          </w:p>
        </w:tc>
      </w:tr>
      <w:tr w:rsidR="009D5C61">
        <w:trPr>
          <w:jc w:val="center"/>
        </w:trPr>
        <w:tc>
          <w:tcPr>
            <w:tcW w:w="2405" w:type="dxa"/>
          </w:tcPr>
          <w:p w:rsidR="009D5C61" w:rsidRDefault="00286A70">
            <w:pPr>
              <w:pStyle w:val="afffff7"/>
              <w:ind w:firstLineChars="0" w:firstLine="0"/>
              <w:jc w:val="center"/>
              <w:rPr>
                <w:rFonts w:ascii="Times New Roman"/>
              </w:rPr>
            </w:pPr>
            <w:r>
              <w:rPr>
                <w:rFonts w:ascii="Times New Roman"/>
              </w:rPr>
              <w:t>4</w:t>
            </w:r>
          </w:p>
        </w:tc>
        <w:tc>
          <w:tcPr>
            <w:tcW w:w="1117" w:type="dxa"/>
            <w:vMerge/>
            <w:vAlign w:val="bottom"/>
          </w:tcPr>
          <w:p w:rsidR="009D5C61" w:rsidRDefault="009D5C61">
            <w:pPr>
              <w:jc w:val="center"/>
              <w:rPr>
                <w:rFonts w:ascii="Times New Roman" w:eastAsia="等线" w:hAnsi="Times New Roman"/>
                <w:color w:val="000000"/>
                <w:sz w:val="22"/>
                <w:szCs w:val="22"/>
              </w:rPr>
            </w:pPr>
          </w:p>
        </w:tc>
        <w:tc>
          <w:tcPr>
            <w:tcW w:w="1524" w:type="dxa"/>
            <w:vAlign w:val="bottom"/>
          </w:tcPr>
          <w:p w:rsidR="009D5C61" w:rsidRDefault="00286A70">
            <w:pPr>
              <w:pStyle w:val="afffff7"/>
              <w:ind w:firstLineChars="0" w:firstLine="0"/>
              <w:jc w:val="center"/>
              <w:rPr>
                <w:rFonts w:ascii="Times New Roman"/>
              </w:rPr>
            </w:pPr>
            <w:r>
              <w:rPr>
                <w:rFonts w:ascii="Times New Roman"/>
              </w:rPr>
              <w:t>200.7</w:t>
            </w:r>
          </w:p>
        </w:tc>
        <w:tc>
          <w:tcPr>
            <w:tcW w:w="1524" w:type="dxa"/>
            <w:vAlign w:val="bottom"/>
          </w:tcPr>
          <w:p w:rsidR="009D5C61" w:rsidRDefault="00286A70">
            <w:pPr>
              <w:pStyle w:val="afffff7"/>
              <w:ind w:firstLineChars="0" w:firstLine="0"/>
              <w:jc w:val="center"/>
              <w:rPr>
                <w:rFonts w:ascii="Times New Roman"/>
              </w:rPr>
            </w:pPr>
            <w:r>
              <w:rPr>
                <w:rFonts w:ascii="Times New Roman"/>
              </w:rPr>
              <w:t>201.1</w:t>
            </w:r>
          </w:p>
        </w:tc>
        <w:tc>
          <w:tcPr>
            <w:tcW w:w="1387" w:type="dxa"/>
            <w:vAlign w:val="bottom"/>
          </w:tcPr>
          <w:p w:rsidR="009D5C61" w:rsidRDefault="00286A70">
            <w:pPr>
              <w:pStyle w:val="afffff7"/>
              <w:ind w:firstLineChars="0" w:firstLine="0"/>
              <w:jc w:val="center"/>
              <w:rPr>
                <w:rFonts w:ascii="Times New Roman"/>
              </w:rPr>
            </w:pPr>
            <w:r>
              <w:rPr>
                <w:rFonts w:ascii="Times New Roman"/>
              </w:rPr>
              <w:t>198.6</w:t>
            </w:r>
          </w:p>
        </w:tc>
        <w:tc>
          <w:tcPr>
            <w:tcW w:w="1387" w:type="dxa"/>
            <w:vAlign w:val="bottom"/>
          </w:tcPr>
          <w:p w:rsidR="009D5C61" w:rsidRDefault="00286A70">
            <w:pPr>
              <w:pStyle w:val="afffff7"/>
              <w:ind w:firstLineChars="0" w:firstLine="0"/>
              <w:jc w:val="center"/>
              <w:rPr>
                <w:rFonts w:ascii="Times New Roman"/>
              </w:rPr>
            </w:pPr>
            <w:r>
              <w:rPr>
                <w:rFonts w:ascii="Times New Roman"/>
              </w:rPr>
              <w:t>198.6</w:t>
            </w:r>
          </w:p>
        </w:tc>
      </w:tr>
      <w:tr w:rsidR="009D5C61">
        <w:trPr>
          <w:jc w:val="center"/>
        </w:trPr>
        <w:tc>
          <w:tcPr>
            <w:tcW w:w="2405" w:type="dxa"/>
          </w:tcPr>
          <w:p w:rsidR="009D5C61" w:rsidRDefault="00286A70">
            <w:pPr>
              <w:pStyle w:val="afffff7"/>
              <w:ind w:firstLineChars="0" w:firstLine="0"/>
              <w:jc w:val="center"/>
              <w:rPr>
                <w:rFonts w:ascii="Times New Roman"/>
              </w:rPr>
            </w:pPr>
            <w:r>
              <w:rPr>
                <w:rFonts w:ascii="Times New Roman"/>
              </w:rPr>
              <w:t>5</w:t>
            </w:r>
          </w:p>
        </w:tc>
        <w:tc>
          <w:tcPr>
            <w:tcW w:w="1117" w:type="dxa"/>
            <w:vMerge/>
            <w:vAlign w:val="bottom"/>
          </w:tcPr>
          <w:p w:rsidR="009D5C61" w:rsidRDefault="009D5C61">
            <w:pPr>
              <w:jc w:val="center"/>
              <w:rPr>
                <w:rFonts w:ascii="Times New Roman" w:eastAsia="等线" w:hAnsi="Times New Roman"/>
                <w:color w:val="000000"/>
                <w:sz w:val="22"/>
                <w:szCs w:val="22"/>
              </w:rPr>
            </w:pPr>
          </w:p>
        </w:tc>
        <w:tc>
          <w:tcPr>
            <w:tcW w:w="1524" w:type="dxa"/>
            <w:vAlign w:val="bottom"/>
          </w:tcPr>
          <w:p w:rsidR="009D5C61" w:rsidRDefault="00286A70">
            <w:pPr>
              <w:pStyle w:val="afffff7"/>
              <w:ind w:firstLineChars="0" w:firstLine="0"/>
              <w:jc w:val="center"/>
              <w:rPr>
                <w:rFonts w:ascii="Times New Roman"/>
              </w:rPr>
            </w:pPr>
            <w:r>
              <w:rPr>
                <w:rFonts w:ascii="Times New Roman"/>
              </w:rPr>
              <w:t>203</w:t>
            </w:r>
          </w:p>
        </w:tc>
        <w:tc>
          <w:tcPr>
            <w:tcW w:w="1524" w:type="dxa"/>
            <w:vAlign w:val="bottom"/>
          </w:tcPr>
          <w:p w:rsidR="009D5C61" w:rsidRDefault="00286A70">
            <w:pPr>
              <w:pStyle w:val="afffff7"/>
              <w:ind w:firstLineChars="0" w:firstLine="0"/>
              <w:jc w:val="center"/>
              <w:rPr>
                <w:rFonts w:ascii="Times New Roman"/>
              </w:rPr>
            </w:pPr>
            <w:r>
              <w:rPr>
                <w:rFonts w:ascii="Times New Roman"/>
              </w:rPr>
              <w:t>199.3</w:t>
            </w:r>
          </w:p>
        </w:tc>
        <w:tc>
          <w:tcPr>
            <w:tcW w:w="1387" w:type="dxa"/>
            <w:vAlign w:val="bottom"/>
          </w:tcPr>
          <w:p w:rsidR="009D5C61" w:rsidRDefault="00286A70">
            <w:pPr>
              <w:pStyle w:val="afffff7"/>
              <w:ind w:firstLineChars="0" w:firstLine="0"/>
              <w:jc w:val="center"/>
              <w:rPr>
                <w:rFonts w:ascii="Times New Roman"/>
              </w:rPr>
            </w:pPr>
            <w:r>
              <w:rPr>
                <w:rFonts w:ascii="Times New Roman"/>
              </w:rPr>
              <w:t>200.5</w:t>
            </w:r>
          </w:p>
        </w:tc>
        <w:tc>
          <w:tcPr>
            <w:tcW w:w="1387" w:type="dxa"/>
            <w:vAlign w:val="bottom"/>
          </w:tcPr>
          <w:p w:rsidR="009D5C61" w:rsidRDefault="00286A70">
            <w:pPr>
              <w:pStyle w:val="afffff7"/>
              <w:ind w:firstLineChars="0" w:firstLine="0"/>
              <w:jc w:val="center"/>
              <w:rPr>
                <w:rFonts w:ascii="Times New Roman"/>
              </w:rPr>
            </w:pPr>
            <w:r>
              <w:rPr>
                <w:rFonts w:ascii="Times New Roman"/>
              </w:rPr>
              <w:t>200.6</w:t>
            </w:r>
          </w:p>
        </w:tc>
      </w:tr>
      <w:tr w:rsidR="009D5C61">
        <w:trPr>
          <w:jc w:val="center"/>
        </w:trPr>
        <w:tc>
          <w:tcPr>
            <w:tcW w:w="2405" w:type="dxa"/>
          </w:tcPr>
          <w:p w:rsidR="009D5C61" w:rsidRDefault="00286A70">
            <w:pPr>
              <w:pStyle w:val="afffff7"/>
              <w:ind w:firstLineChars="0" w:firstLine="0"/>
              <w:jc w:val="center"/>
              <w:rPr>
                <w:rFonts w:ascii="Times New Roman"/>
              </w:rPr>
            </w:pPr>
            <w:r>
              <w:rPr>
                <w:rFonts w:ascii="Times New Roman"/>
              </w:rPr>
              <w:t>6</w:t>
            </w:r>
          </w:p>
        </w:tc>
        <w:tc>
          <w:tcPr>
            <w:tcW w:w="1117" w:type="dxa"/>
            <w:vMerge/>
            <w:vAlign w:val="bottom"/>
          </w:tcPr>
          <w:p w:rsidR="009D5C61" w:rsidRDefault="009D5C61">
            <w:pPr>
              <w:jc w:val="center"/>
              <w:rPr>
                <w:rFonts w:ascii="Times New Roman" w:eastAsia="等线" w:hAnsi="Times New Roman"/>
                <w:color w:val="000000"/>
                <w:sz w:val="22"/>
                <w:szCs w:val="22"/>
              </w:rPr>
            </w:pPr>
          </w:p>
        </w:tc>
        <w:tc>
          <w:tcPr>
            <w:tcW w:w="1524" w:type="dxa"/>
            <w:vAlign w:val="bottom"/>
          </w:tcPr>
          <w:p w:rsidR="009D5C61" w:rsidRDefault="00286A70">
            <w:pPr>
              <w:pStyle w:val="afffff7"/>
              <w:ind w:firstLineChars="0" w:firstLine="0"/>
              <w:jc w:val="center"/>
              <w:rPr>
                <w:rFonts w:ascii="Times New Roman"/>
              </w:rPr>
            </w:pPr>
            <w:r>
              <w:rPr>
                <w:rFonts w:ascii="Times New Roman"/>
              </w:rPr>
              <w:t>200.9</w:t>
            </w:r>
          </w:p>
        </w:tc>
        <w:tc>
          <w:tcPr>
            <w:tcW w:w="1524" w:type="dxa"/>
            <w:vAlign w:val="bottom"/>
          </w:tcPr>
          <w:p w:rsidR="009D5C61" w:rsidRDefault="00286A70">
            <w:pPr>
              <w:pStyle w:val="afffff7"/>
              <w:ind w:firstLineChars="0" w:firstLine="0"/>
              <w:jc w:val="center"/>
              <w:rPr>
                <w:rFonts w:ascii="Times New Roman"/>
              </w:rPr>
            </w:pPr>
            <w:r>
              <w:rPr>
                <w:rFonts w:ascii="Times New Roman"/>
              </w:rPr>
              <w:t>199.4</w:t>
            </w:r>
          </w:p>
        </w:tc>
        <w:tc>
          <w:tcPr>
            <w:tcW w:w="1387" w:type="dxa"/>
            <w:vAlign w:val="bottom"/>
          </w:tcPr>
          <w:p w:rsidR="009D5C61" w:rsidRDefault="00286A70">
            <w:pPr>
              <w:pStyle w:val="afffff7"/>
              <w:ind w:firstLineChars="0" w:firstLine="0"/>
              <w:jc w:val="center"/>
              <w:rPr>
                <w:rFonts w:ascii="Times New Roman"/>
              </w:rPr>
            </w:pPr>
            <w:r>
              <w:rPr>
                <w:rFonts w:ascii="Times New Roman"/>
              </w:rPr>
              <w:t>199.2</w:t>
            </w:r>
          </w:p>
        </w:tc>
        <w:tc>
          <w:tcPr>
            <w:tcW w:w="1387" w:type="dxa"/>
            <w:vAlign w:val="bottom"/>
          </w:tcPr>
          <w:p w:rsidR="009D5C61" w:rsidRDefault="00286A70">
            <w:pPr>
              <w:pStyle w:val="afffff7"/>
              <w:ind w:firstLineChars="0" w:firstLine="0"/>
              <w:jc w:val="center"/>
              <w:rPr>
                <w:rFonts w:ascii="Times New Roman"/>
              </w:rPr>
            </w:pPr>
            <w:r>
              <w:rPr>
                <w:rFonts w:ascii="Times New Roman"/>
              </w:rPr>
              <w:t>197.2</w:t>
            </w:r>
          </w:p>
        </w:tc>
      </w:tr>
      <w:tr w:rsidR="009D5C61">
        <w:trPr>
          <w:jc w:val="center"/>
        </w:trPr>
        <w:tc>
          <w:tcPr>
            <w:tcW w:w="3522" w:type="dxa"/>
            <w:gridSpan w:val="2"/>
          </w:tcPr>
          <w:p w:rsidR="009D5C61" w:rsidRDefault="00286A70">
            <w:pPr>
              <w:jc w:val="center"/>
              <w:rPr>
                <w:rFonts w:ascii="Times New Roman" w:eastAsia="等线" w:hAnsi="Times New Roman"/>
                <w:color w:val="000000"/>
                <w:sz w:val="22"/>
                <w:szCs w:val="22"/>
              </w:rPr>
            </w:pPr>
            <w:r>
              <w:rPr>
                <w:rFonts w:ascii="Times New Roman" w:hAnsi="Times New Roman"/>
              </w:rPr>
              <w:t>平均值</w:t>
            </w:r>
          </w:p>
        </w:tc>
        <w:tc>
          <w:tcPr>
            <w:tcW w:w="1524" w:type="dxa"/>
          </w:tcPr>
          <w:p w:rsidR="009D5C61" w:rsidRDefault="00286A70">
            <w:pPr>
              <w:pStyle w:val="afffff7"/>
              <w:ind w:firstLineChars="0" w:firstLine="0"/>
              <w:jc w:val="center"/>
              <w:rPr>
                <w:rFonts w:ascii="Times New Roman"/>
              </w:rPr>
            </w:pPr>
            <w:r>
              <w:rPr>
                <w:rFonts w:ascii="Times New Roman"/>
              </w:rPr>
              <w:t xml:space="preserve">200.8 </w:t>
            </w:r>
          </w:p>
        </w:tc>
        <w:tc>
          <w:tcPr>
            <w:tcW w:w="1524" w:type="dxa"/>
          </w:tcPr>
          <w:p w:rsidR="009D5C61" w:rsidRDefault="00286A70">
            <w:pPr>
              <w:pStyle w:val="afffff7"/>
              <w:ind w:firstLineChars="0" w:firstLine="0"/>
              <w:jc w:val="center"/>
              <w:rPr>
                <w:rFonts w:ascii="Times New Roman"/>
              </w:rPr>
            </w:pPr>
            <w:r>
              <w:rPr>
                <w:rFonts w:ascii="Times New Roman"/>
              </w:rPr>
              <w:t xml:space="preserve">200.2 </w:t>
            </w:r>
          </w:p>
        </w:tc>
        <w:tc>
          <w:tcPr>
            <w:tcW w:w="1387" w:type="dxa"/>
          </w:tcPr>
          <w:p w:rsidR="009D5C61" w:rsidRDefault="00286A70">
            <w:pPr>
              <w:pStyle w:val="afffff7"/>
              <w:ind w:firstLineChars="0" w:firstLine="0"/>
              <w:jc w:val="center"/>
              <w:rPr>
                <w:rFonts w:ascii="Times New Roman"/>
              </w:rPr>
            </w:pPr>
            <w:r>
              <w:rPr>
                <w:rFonts w:ascii="Times New Roman"/>
              </w:rPr>
              <w:t xml:space="preserve">200.4 </w:t>
            </w:r>
          </w:p>
        </w:tc>
        <w:tc>
          <w:tcPr>
            <w:tcW w:w="1387" w:type="dxa"/>
          </w:tcPr>
          <w:p w:rsidR="009D5C61" w:rsidRDefault="00286A70">
            <w:pPr>
              <w:pStyle w:val="afffff7"/>
              <w:ind w:firstLineChars="0" w:firstLine="0"/>
              <w:jc w:val="center"/>
              <w:rPr>
                <w:rFonts w:ascii="Times New Roman"/>
              </w:rPr>
            </w:pPr>
            <w:r>
              <w:rPr>
                <w:rFonts w:ascii="Times New Roman"/>
              </w:rPr>
              <w:t xml:space="preserve">199.1 </w:t>
            </w:r>
          </w:p>
        </w:tc>
      </w:tr>
      <w:tr w:rsidR="009D5C61">
        <w:trPr>
          <w:jc w:val="center"/>
        </w:trPr>
        <w:tc>
          <w:tcPr>
            <w:tcW w:w="3522" w:type="dxa"/>
            <w:gridSpan w:val="2"/>
          </w:tcPr>
          <w:p w:rsidR="009D5C61" w:rsidRDefault="00286A70">
            <w:pPr>
              <w:jc w:val="center"/>
              <w:rPr>
                <w:rFonts w:ascii="Times New Roman" w:eastAsia="等线" w:hAnsi="Times New Roman"/>
                <w:color w:val="000000"/>
                <w:sz w:val="22"/>
                <w:szCs w:val="22"/>
              </w:rPr>
            </w:pPr>
            <w:r>
              <w:rPr>
                <w:rFonts w:ascii="Times New Roman" w:hAnsi="Times New Roman"/>
              </w:rPr>
              <w:t>标准偏差</w:t>
            </w:r>
          </w:p>
        </w:tc>
        <w:tc>
          <w:tcPr>
            <w:tcW w:w="1524" w:type="dxa"/>
          </w:tcPr>
          <w:p w:rsidR="009D5C61" w:rsidRDefault="00286A70">
            <w:pPr>
              <w:pStyle w:val="afffff7"/>
              <w:ind w:firstLineChars="0" w:firstLine="0"/>
              <w:jc w:val="center"/>
              <w:rPr>
                <w:rFonts w:ascii="Times New Roman"/>
              </w:rPr>
            </w:pPr>
            <w:r>
              <w:rPr>
                <w:rFonts w:ascii="Times New Roman"/>
              </w:rPr>
              <w:t xml:space="preserve">1.4 </w:t>
            </w:r>
          </w:p>
        </w:tc>
        <w:tc>
          <w:tcPr>
            <w:tcW w:w="1524" w:type="dxa"/>
          </w:tcPr>
          <w:p w:rsidR="009D5C61" w:rsidRDefault="00286A70">
            <w:pPr>
              <w:pStyle w:val="afffff7"/>
              <w:ind w:firstLineChars="0" w:firstLine="0"/>
              <w:jc w:val="center"/>
              <w:rPr>
                <w:rFonts w:ascii="Times New Roman"/>
              </w:rPr>
            </w:pPr>
            <w:r>
              <w:rPr>
                <w:rFonts w:ascii="Times New Roman"/>
              </w:rPr>
              <w:t xml:space="preserve">1.3 </w:t>
            </w:r>
          </w:p>
        </w:tc>
        <w:tc>
          <w:tcPr>
            <w:tcW w:w="1387" w:type="dxa"/>
          </w:tcPr>
          <w:p w:rsidR="009D5C61" w:rsidRDefault="00286A70">
            <w:pPr>
              <w:pStyle w:val="afffff7"/>
              <w:ind w:firstLineChars="0" w:firstLine="0"/>
              <w:jc w:val="center"/>
              <w:rPr>
                <w:rFonts w:ascii="Times New Roman"/>
              </w:rPr>
            </w:pPr>
            <w:r>
              <w:rPr>
                <w:rFonts w:ascii="Times New Roman"/>
              </w:rPr>
              <w:t xml:space="preserve">1.4 </w:t>
            </w:r>
          </w:p>
        </w:tc>
        <w:tc>
          <w:tcPr>
            <w:tcW w:w="1387" w:type="dxa"/>
          </w:tcPr>
          <w:p w:rsidR="009D5C61" w:rsidRDefault="00286A70">
            <w:pPr>
              <w:pStyle w:val="afffff7"/>
              <w:ind w:firstLineChars="0" w:firstLine="0"/>
              <w:jc w:val="center"/>
              <w:rPr>
                <w:rFonts w:ascii="Times New Roman"/>
              </w:rPr>
            </w:pPr>
            <w:r>
              <w:rPr>
                <w:rFonts w:ascii="Times New Roman"/>
              </w:rPr>
              <w:t xml:space="preserve">1.5 </w:t>
            </w:r>
          </w:p>
        </w:tc>
      </w:tr>
      <w:tr w:rsidR="009D5C61">
        <w:trPr>
          <w:jc w:val="center"/>
        </w:trPr>
        <w:tc>
          <w:tcPr>
            <w:tcW w:w="3522" w:type="dxa"/>
            <w:gridSpan w:val="2"/>
          </w:tcPr>
          <w:p w:rsidR="009D5C61" w:rsidRDefault="00286A70">
            <w:pPr>
              <w:jc w:val="center"/>
              <w:rPr>
                <w:rFonts w:ascii="Times New Roman" w:eastAsia="等线" w:hAnsi="Times New Roman"/>
                <w:i/>
                <w:color w:val="000000"/>
                <w:sz w:val="22"/>
                <w:szCs w:val="22"/>
              </w:rPr>
            </w:pPr>
            <w:r>
              <w:rPr>
                <w:rFonts w:ascii="Times New Roman" w:hAnsi="Times New Roman"/>
                <w:i/>
              </w:rPr>
              <w:t>t</w:t>
            </w:r>
          </w:p>
        </w:tc>
        <w:tc>
          <w:tcPr>
            <w:tcW w:w="1524" w:type="dxa"/>
          </w:tcPr>
          <w:p w:rsidR="009D5C61" w:rsidRDefault="00286A70">
            <w:pPr>
              <w:pStyle w:val="afffff7"/>
              <w:ind w:firstLineChars="0" w:firstLine="0"/>
              <w:jc w:val="center"/>
              <w:rPr>
                <w:rFonts w:ascii="Times New Roman"/>
              </w:rPr>
            </w:pPr>
            <w:r>
              <w:rPr>
                <w:rFonts w:ascii="Times New Roman"/>
              </w:rPr>
              <w:t xml:space="preserve">1.25 </w:t>
            </w:r>
          </w:p>
        </w:tc>
        <w:tc>
          <w:tcPr>
            <w:tcW w:w="1524" w:type="dxa"/>
          </w:tcPr>
          <w:p w:rsidR="009D5C61" w:rsidRDefault="00286A70">
            <w:pPr>
              <w:pStyle w:val="afffff7"/>
              <w:ind w:firstLineChars="0" w:firstLine="0"/>
              <w:jc w:val="center"/>
              <w:rPr>
                <w:rFonts w:ascii="Times New Roman"/>
              </w:rPr>
            </w:pPr>
            <w:r>
              <w:rPr>
                <w:rFonts w:ascii="Times New Roman"/>
              </w:rPr>
              <w:t xml:space="preserve">0.19 </w:t>
            </w:r>
          </w:p>
        </w:tc>
        <w:tc>
          <w:tcPr>
            <w:tcW w:w="1387" w:type="dxa"/>
          </w:tcPr>
          <w:p w:rsidR="009D5C61" w:rsidRDefault="00286A70">
            <w:pPr>
              <w:pStyle w:val="afffff7"/>
              <w:ind w:firstLineChars="0" w:firstLine="0"/>
              <w:jc w:val="center"/>
              <w:rPr>
                <w:rFonts w:ascii="Times New Roman"/>
              </w:rPr>
            </w:pPr>
            <w:r>
              <w:rPr>
                <w:rFonts w:ascii="Times New Roman"/>
              </w:rPr>
              <w:t xml:space="preserve">0.52 </w:t>
            </w:r>
          </w:p>
        </w:tc>
        <w:tc>
          <w:tcPr>
            <w:tcW w:w="1387" w:type="dxa"/>
          </w:tcPr>
          <w:p w:rsidR="009D5C61" w:rsidRDefault="00286A70">
            <w:pPr>
              <w:pStyle w:val="afffff7"/>
              <w:ind w:firstLineChars="0" w:firstLine="0"/>
              <w:jc w:val="center"/>
              <w:rPr>
                <w:rFonts w:ascii="Times New Roman"/>
              </w:rPr>
            </w:pPr>
            <w:r>
              <w:rPr>
                <w:rFonts w:ascii="Times New Roman"/>
              </w:rPr>
              <w:t xml:space="preserve">1.65 </w:t>
            </w:r>
          </w:p>
        </w:tc>
      </w:tr>
    </w:tbl>
    <w:p w:rsidR="009D5C61" w:rsidRDefault="00286A70">
      <w:pPr>
        <w:pStyle w:val="afffff7"/>
        <w:ind w:firstLine="420"/>
        <w:rPr>
          <w:rFonts w:ascii="Times New Roman"/>
        </w:rPr>
      </w:pPr>
      <w:r>
        <w:rPr>
          <w:rFonts w:ascii="Times New Roman"/>
        </w:rPr>
        <w:t>按下式计算</w:t>
      </w:r>
      <w:r>
        <w:rPr>
          <w:rFonts w:ascii="Times New Roman"/>
        </w:rPr>
        <w:t>t</w:t>
      </w:r>
      <w:r>
        <w:rPr>
          <w:rFonts w:ascii="Times New Roman"/>
        </w:rPr>
        <w:t>值：</w:t>
      </w:r>
    </w:p>
    <w:p w:rsidR="009D5C61" w:rsidRDefault="00286A70">
      <w:pPr>
        <w:pStyle w:val="afffff7"/>
        <w:ind w:leftChars="200" w:left="424" w:hangingChars="2" w:hanging="4"/>
        <w:rPr>
          <w:rFonts w:ascii="Times New Roman"/>
          <w:i/>
        </w:rPr>
      </w:pPr>
      <m:oMathPara>
        <m:oMathParaPr>
          <m:jc m:val="left"/>
        </m:oMathParaPr>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-μ</m:t>
                  </m:r>
                </m:e>
              </m:d>
              <m:rad>
                <m:radPr>
                  <m:degHide m:val="1"/>
                  <m:ctrlPr>
                    <w:rPr>
                      <w:rFonts w:ascii="Cambria Math" w:hAnsi="Cambria Math"/>
                      <w:i/>
                    </w:rPr>
                  </m:ctrlPr>
                </m:radPr>
                <m:deg/>
                <m:e>
                  <m:r>
                    <w:rPr>
                      <w:rFonts w:ascii="Cambria Math" w:hAnsi="Cambria Math"/>
                    </w:rPr>
                    <m:t>n</m:t>
                  </m:r>
                </m:e>
              </m:rad>
            </m:num>
            <m:den>
              <m:r>
                <w:rPr>
                  <w:rFonts w:ascii="Cambria Math" w:hAnsi="Cambria Math"/>
                </w:rPr>
                <m:t>S</m:t>
              </m:r>
            </m:den>
          </m:f>
        </m:oMath>
      </m:oMathPara>
    </w:p>
    <w:p w:rsidR="009D5C61" w:rsidRDefault="00286A70">
      <w:pPr>
        <w:pStyle w:val="afffff7"/>
        <w:ind w:leftChars="200" w:left="424" w:hangingChars="2" w:hanging="4"/>
        <w:rPr>
          <w:rFonts w:ascii="Times New Roman"/>
        </w:rPr>
      </w:pPr>
      <w:r>
        <w:rPr>
          <w:rFonts w:ascii="Times New Roman"/>
        </w:rPr>
        <w:t>式中：</w:t>
      </w:r>
    </w:p>
    <w:p w:rsidR="009D5C61" w:rsidRDefault="000F1E2D">
      <w:pPr>
        <w:pStyle w:val="afffff7"/>
        <w:ind w:leftChars="200" w:left="424" w:hangingChars="2" w:hanging="4"/>
        <w:rPr>
          <w:rFonts w:ascii="Times New Roman"/>
        </w:rPr>
      </w:pPr>
      <m:oMath>
        <m:acc>
          <m:accPr>
            <m:chr m:val="̅"/>
            <m:ctrlPr>
              <w:rPr>
                <w:rFonts w:ascii="Cambria Math" w:hAnsi="Cambria Math"/>
                <w:i/>
              </w:rPr>
            </m:ctrlPr>
          </m:accPr>
          <m:e>
            <m:r>
              <w:rPr>
                <w:rFonts w:ascii="Cambria Math" w:hAnsi="Cambria Math"/>
              </w:rPr>
              <m:t>x</m:t>
            </m:r>
          </m:e>
        </m:acc>
      </m:oMath>
      <w:r w:rsidR="00286A70">
        <w:rPr>
          <w:rFonts w:ascii="Times New Roman"/>
        </w:rPr>
        <w:t>─n</w:t>
      </w:r>
      <w:r w:rsidR="00286A70">
        <w:rPr>
          <w:rFonts w:ascii="Times New Roman"/>
        </w:rPr>
        <w:t>次测量的平均值；</w:t>
      </w:r>
    </w:p>
    <w:p w:rsidR="009D5C61" w:rsidRDefault="00286A70">
      <w:pPr>
        <w:pStyle w:val="afffff7"/>
        <w:ind w:leftChars="200" w:left="424" w:hangingChars="2" w:hanging="4"/>
        <w:rPr>
          <w:rFonts w:ascii="Times New Roman"/>
        </w:rPr>
      </w:pPr>
      <m:oMath>
        <m:r>
          <w:rPr>
            <w:rFonts w:ascii="Cambria Math" w:hAnsi="Cambria Math"/>
          </w:rPr>
          <m:t>μ</m:t>
        </m:r>
      </m:oMath>
      <w:r>
        <w:rPr>
          <w:rFonts w:ascii="Times New Roman"/>
        </w:rPr>
        <w:t>─</w:t>
      </w:r>
      <w:r>
        <w:rPr>
          <w:rFonts w:ascii="Times New Roman"/>
        </w:rPr>
        <w:t>参考值</w:t>
      </w:r>
      <w:r>
        <w:rPr>
          <w:rFonts w:ascii="Times New Roman"/>
        </w:rPr>
        <w:t>(</w:t>
      </w:r>
      <w:r>
        <w:rPr>
          <w:rFonts w:ascii="Times New Roman"/>
        </w:rPr>
        <w:t>指示值</w:t>
      </w:r>
      <w:r>
        <w:rPr>
          <w:rFonts w:ascii="Times New Roman"/>
        </w:rPr>
        <w:t>)</w:t>
      </w:r>
      <w:r>
        <w:rPr>
          <w:rFonts w:ascii="Times New Roman"/>
        </w:rPr>
        <w:t>；</w:t>
      </w:r>
    </w:p>
    <w:p w:rsidR="009D5C61" w:rsidRDefault="00286A70">
      <w:pPr>
        <w:pStyle w:val="afffff7"/>
        <w:ind w:leftChars="200" w:left="424" w:hangingChars="2" w:hanging="4"/>
        <w:rPr>
          <w:rFonts w:ascii="Times New Roman"/>
          <w:i/>
        </w:rPr>
      </w:pPr>
      <w:r>
        <w:rPr>
          <w:rFonts w:ascii="Times New Roman"/>
          <w:i/>
        </w:rPr>
        <w:t>n</w:t>
      </w:r>
      <w:r>
        <w:rPr>
          <w:rFonts w:ascii="Times New Roman"/>
        </w:rPr>
        <w:t>─</w:t>
      </w:r>
      <w:r>
        <w:rPr>
          <w:rFonts w:ascii="Times New Roman"/>
        </w:rPr>
        <w:t>测量次数；</w:t>
      </w:r>
    </w:p>
    <w:p w:rsidR="009D5C61" w:rsidRDefault="00286A70">
      <w:pPr>
        <w:pStyle w:val="afffff7"/>
        <w:ind w:leftChars="200" w:left="424" w:hangingChars="2" w:hanging="4"/>
        <w:rPr>
          <w:rFonts w:ascii="Times New Roman"/>
        </w:rPr>
      </w:pPr>
      <w:proofErr w:type="spellStart"/>
      <w:r>
        <w:rPr>
          <w:rFonts w:ascii="Times New Roman"/>
          <w:i/>
        </w:rPr>
        <w:t>S</w:t>
      </w:r>
      <w:r>
        <w:rPr>
          <w:rFonts w:ascii="Times New Roman"/>
        </w:rPr>
        <w:t>─</w:t>
      </w:r>
      <w:r>
        <w:rPr>
          <w:rFonts w:ascii="Times New Roman"/>
          <w:i/>
        </w:rPr>
        <w:t>n</w:t>
      </w:r>
      <w:proofErr w:type="spellEnd"/>
      <w:r>
        <w:rPr>
          <w:rFonts w:ascii="Times New Roman"/>
        </w:rPr>
        <w:t>次测量结果的标准偏差。</w:t>
      </w:r>
    </w:p>
    <w:p w:rsidR="009D5C61" w:rsidRDefault="00286A70">
      <w:pPr>
        <w:pStyle w:val="afffff7"/>
        <w:ind w:leftChars="200" w:left="424" w:hangingChars="2" w:hanging="4"/>
        <w:rPr>
          <w:rFonts w:ascii="Times New Roman"/>
        </w:rPr>
      </w:pPr>
      <w:r>
        <w:rPr>
          <w:rFonts w:ascii="Times New Roman"/>
        </w:rPr>
        <w:t>注：为了保证平均值和标准偏差的准确度，</w:t>
      </w:r>
      <w:r>
        <w:rPr>
          <w:rFonts w:ascii="Times New Roman"/>
          <w:i/>
        </w:rPr>
        <w:t>n</w:t>
      </w:r>
      <w:r>
        <w:rPr>
          <w:rFonts w:ascii="Times New Roman"/>
        </w:rPr>
        <w:t>≥6</w:t>
      </w:r>
      <w:r>
        <w:rPr>
          <w:rFonts w:ascii="Times New Roman"/>
        </w:rPr>
        <w:t>。</w:t>
      </w:r>
    </w:p>
    <w:p w:rsidR="009D5C61" w:rsidRDefault="00286A70">
      <w:pPr>
        <w:pStyle w:val="afffff7"/>
        <w:ind w:left="2" w:firstLine="420"/>
        <w:rPr>
          <w:rFonts w:ascii="Times New Roman"/>
          <w:kern w:val="21"/>
        </w:rPr>
      </w:pPr>
      <w:r>
        <w:rPr>
          <w:rFonts w:ascii="Times New Roman"/>
          <w:kern w:val="21"/>
        </w:rPr>
        <w:t>表</w:t>
      </w:r>
      <w:r>
        <w:rPr>
          <w:rFonts w:ascii="Times New Roman"/>
          <w:kern w:val="21"/>
        </w:rPr>
        <w:t>3</w:t>
      </w:r>
      <w:r>
        <w:rPr>
          <w:rFonts w:ascii="Times New Roman"/>
          <w:kern w:val="21"/>
        </w:rPr>
        <w:t>结果显示，室温条件下存放</w:t>
      </w:r>
      <w:r>
        <w:rPr>
          <w:rFonts w:ascii="Times New Roman"/>
          <w:kern w:val="21"/>
        </w:rPr>
        <w:t>1</w:t>
      </w:r>
      <w:r>
        <w:rPr>
          <w:rFonts w:ascii="Times New Roman"/>
          <w:kern w:val="21"/>
        </w:rPr>
        <w:t>个月、</w:t>
      </w:r>
      <w:r>
        <w:rPr>
          <w:rFonts w:ascii="Times New Roman"/>
          <w:kern w:val="21"/>
        </w:rPr>
        <w:t>3</w:t>
      </w:r>
      <w:r>
        <w:rPr>
          <w:rFonts w:ascii="Times New Roman"/>
          <w:kern w:val="21"/>
        </w:rPr>
        <w:t>个月、</w:t>
      </w:r>
      <w:r>
        <w:rPr>
          <w:rFonts w:ascii="Times New Roman"/>
          <w:kern w:val="21"/>
        </w:rPr>
        <w:t>6</w:t>
      </w:r>
      <w:r>
        <w:rPr>
          <w:rFonts w:ascii="Times New Roman"/>
          <w:kern w:val="21"/>
        </w:rPr>
        <w:t>个月、</w:t>
      </w:r>
      <w:r>
        <w:rPr>
          <w:rFonts w:ascii="Times New Roman"/>
          <w:kern w:val="21"/>
        </w:rPr>
        <w:t>12</w:t>
      </w:r>
      <w:r>
        <w:rPr>
          <w:rFonts w:ascii="Times New Roman"/>
          <w:kern w:val="21"/>
        </w:rPr>
        <w:t>个月后，各时间点测定</w:t>
      </w:r>
      <w:r>
        <w:rPr>
          <w:rFonts w:ascii="Times New Roman"/>
          <w:kern w:val="21"/>
        </w:rPr>
        <w:t>6</w:t>
      </w:r>
      <w:r>
        <w:rPr>
          <w:rFonts w:ascii="Times New Roman"/>
          <w:kern w:val="21"/>
        </w:rPr>
        <w:t>个样本计算所得</w:t>
      </w:r>
      <w:r>
        <w:rPr>
          <w:rFonts w:ascii="Times New Roman"/>
          <w:kern w:val="21"/>
        </w:rPr>
        <w:t>t</w:t>
      </w:r>
      <w:r>
        <w:rPr>
          <w:rFonts w:ascii="Times New Roman"/>
          <w:kern w:val="21"/>
        </w:rPr>
        <w:t>值均小于临界值</w:t>
      </w:r>
      <w:r>
        <w:rPr>
          <w:rFonts w:ascii="Times New Roman"/>
          <w:kern w:val="21"/>
        </w:rPr>
        <w:t>t(0.05,5)=2.57</w:t>
      </w:r>
      <w:r>
        <w:rPr>
          <w:rFonts w:ascii="Times New Roman"/>
          <w:kern w:val="21"/>
        </w:rPr>
        <w:t>，各时间点平均值与参考值之间无显著性差异，表明室温条件下该批次活性炭管中苯</w:t>
      </w:r>
      <w:r>
        <w:rPr>
          <w:rFonts w:ascii="Times New Roman"/>
          <w:kern w:val="21"/>
        </w:rPr>
        <w:t>QCM</w:t>
      </w:r>
      <w:r>
        <w:rPr>
          <w:rFonts w:ascii="Times New Roman"/>
          <w:kern w:val="21"/>
        </w:rPr>
        <w:t>至少可稳定存放</w:t>
      </w:r>
      <w:r>
        <w:rPr>
          <w:rFonts w:ascii="Times New Roman"/>
          <w:kern w:val="21"/>
        </w:rPr>
        <w:t>12</w:t>
      </w:r>
      <w:r>
        <w:rPr>
          <w:rFonts w:ascii="Times New Roman"/>
          <w:kern w:val="21"/>
        </w:rPr>
        <w:t>个月。</w:t>
      </w:r>
    </w:p>
    <w:p w:rsidR="009D5C61" w:rsidRDefault="00286A70">
      <w:pPr>
        <w:pStyle w:val="aff6"/>
        <w:spacing w:before="156" w:after="156"/>
        <w:rPr>
          <w:rFonts w:ascii="Times New Roman"/>
        </w:rPr>
        <w:sectPr w:rsidR="009D5C61">
          <w:pgSz w:w="11906" w:h="16838"/>
          <w:pgMar w:top="2410" w:right="1134" w:bottom="1134" w:left="1134" w:header="1418" w:footer="1134" w:gutter="284"/>
          <w:cols w:space="425"/>
          <w:formProt w:val="0"/>
          <w:docGrid w:type="lines" w:linePitch="312"/>
        </w:sectPr>
      </w:pPr>
      <w:r>
        <w:rPr>
          <w:rFonts w:ascii="Times New Roman" w:eastAsia="宋体"/>
        </w:rPr>
        <w:t>样品信息文件：为该批次活性炭管中苯的</w:t>
      </w:r>
      <w:r>
        <w:rPr>
          <w:rFonts w:ascii="Times New Roman" w:eastAsia="宋体"/>
        </w:rPr>
        <w:t>QCM</w:t>
      </w:r>
      <w:r>
        <w:rPr>
          <w:rFonts w:ascii="Times New Roman" w:eastAsia="宋体"/>
        </w:rPr>
        <w:t>逐一贴上带有编号、</w:t>
      </w:r>
      <w:r>
        <w:rPr>
          <w:rFonts w:ascii="Times New Roman" w:eastAsia="宋体"/>
        </w:rPr>
        <w:t>“</w:t>
      </w:r>
      <w:r>
        <w:rPr>
          <w:rFonts w:ascii="Times New Roman" w:eastAsia="宋体"/>
        </w:rPr>
        <w:t>活性炭管中苯</w:t>
      </w:r>
      <w:r>
        <w:rPr>
          <w:rFonts w:ascii="Times New Roman" w:eastAsia="宋体"/>
        </w:rPr>
        <w:t>”</w:t>
      </w:r>
      <w:r>
        <w:rPr>
          <w:rFonts w:ascii="Times New Roman" w:eastAsia="宋体"/>
        </w:rPr>
        <w:t>等信息的标签，再将制备日期、贮存条件、有效期、预期的用途、指示值、使用的安全注意事项等信息以文件形式汇总，作为该批次</w:t>
      </w:r>
      <w:r>
        <w:rPr>
          <w:rFonts w:ascii="Times New Roman" w:eastAsia="宋体"/>
        </w:rPr>
        <w:t>QCM</w:t>
      </w:r>
      <w:r>
        <w:rPr>
          <w:rFonts w:ascii="Times New Roman" w:eastAsia="宋体"/>
        </w:rPr>
        <w:t>的信息文件。</w:t>
      </w:r>
    </w:p>
    <w:p w:rsidR="009D5C61" w:rsidRDefault="009D5C61">
      <w:pPr>
        <w:pStyle w:val="afa"/>
        <w:rPr>
          <w:rFonts w:ascii="Times New Roman" w:hAnsi="Times New Roman"/>
          <w:vanish w:val="0"/>
        </w:rPr>
      </w:pPr>
    </w:p>
    <w:p w:rsidR="009D5C61" w:rsidRDefault="009D5C61">
      <w:pPr>
        <w:pStyle w:val="aff0"/>
        <w:rPr>
          <w:rFonts w:ascii="Times New Roman"/>
          <w:vanish w:val="0"/>
        </w:rPr>
      </w:pPr>
    </w:p>
    <w:p w:rsidR="009D5C61" w:rsidRDefault="009D5C61">
      <w:pPr>
        <w:pStyle w:val="aff5"/>
        <w:spacing w:before="78" w:after="156"/>
        <w:rPr>
          <w:rFonts w:ascii="Times New Roman"/>
        </w:rPr>
      </w:pPr>
    </w:p>
    <w:p w:rsidR="009D5C61" w:rsidRDefault="00286A70">
      <w:pPr>
        <w:pStyle w:val="aff5"/>
        <w:numPr>
          <w:ilvl w:val="0"/>
          <w:numId w:val="0"/>
        </w:numPr>
        <w:spacing w:before="78" w:after="156"/>
        <w:rPr>
          <w:rFonts w:ascii="Times New Roman"/>
        </w:rPr>
      </w:pPr>
      <w:r>
        <w:rPr>
          <w:rFonts w:ascii="Times New Roman"/>
        </w:rPr>
        <w:t>（资料性）</w:t>
      </w:r>
      <w:r>
        <w:rPr>
          <w:rFonts w:ascii="Times New Roman"/>
        </w:rPr>
        <w:br/>
      </w:r>
      <w:r>
        <w:rPr>
          <w:rFonts w:ascii="Times New Roman"/>
        </w:rPr>
        <w:t>活性炭管中正己烷、三氯乙烯</w:t>
      </w:r>
      <w:r>
        <w:rPr>
          <w:rFonts w:ascii="Times New Roman"/>
        </w:rPr>
        <w:t>QCM</w:t>
      </w:r>
      <w:r>
        <w:rPr>
          <w:rFonts w:ascii="Times New Roman"/>
        </w:rPr>
        <w:t>研制（示例）</w:t>
      </w:r>
    </w:p>
    <w:p w:rsidR="009D5C61" w:rsidRDefault="00286A70">
      <w:pPr>
        <w:pStyle w:val="aff6"/>
        <w:spacing w:before="156" w:after="156"/>
        <w:rPr>
          <w:rFonts w:ascii="Times New Roman" w:eastAsia="宋体"/>
        </w:rPr>
      </w:pPr>
      <w:r>
        <w:rPr>
          <w:rFonts w:ascii="Times New Roman" w:eastAsia="宋体"/>
        </w:rPr>
        <w:t>材料准备：准备</w:t>
      </w:r>
      <w:r>
        <w:rPr>
          <w:rFonts w:ascii="Times New Roman" w:eastAsia="宋体" w:hint="eastAsia"/>
        </w:rPr>
        <w:t>100</w:t>
      </w:r>
      <w:r>
        <w:rPr>
          <w:rFonts w:ascii="Times New Roman" w:eastAsia="宋体"/>
        </w:rPr>
        <w:t>支（</w:t>
      </w:r>
      <w:r>
        <w:rPr>
          <w:rFonts w:ascii="Times New Roman" w:eastAsia="宋体"/>
        </w:rPr>
        <w:t>QCM</w:t>
      </w:r>
      <w:r>
        <w:rPr>
          <w:rFonts w:ascii="Times New Roman" w:eastAsia="宋体"/>
        </w:rPr>
        <w:t>需求量以</w:t>
      </w:r>
      <w:r>
        <w:rPr>
          <w:rFonts w:ascii="Times New Roman" w:eastAsia="宋体"/>
        </w:rPr>
        <w:t>100</w:t>
      </w:r>
      <w:r>
        <w:rPr>
          <w:rFonts w:ascii="Times New Roman" w:eastAsia="宋体"/>
        </w:rPr>
        <w:t>支计）通过验收的同批次活性炭管，配制正己烷、三氯乙烯（色谱纯）的二硫化碳（色谱纯）混合标准溶液（</w:t>
      </w:r>
      <w:r>
        <w:rPr>
          <w:rFonts w:ascii="Times New Roman" w:eastAsia="宋体" w:hint="eastAsia"/>
        </w:rPr>
        <w:t>20</w:t>
      </w:r>
      <w:r>
        <w:rPr>
          <w:rFonts w:ascii="Times New Roman" w:eastAsia="宋体"/>
        </w:rPr>
        <w:t>mg/ml</w:t>
      </w:r>
      <w:r>
        <w:rPr>
          <w:rFonts w:ascii="Times New Roman" w:eastAsia="宋体"/>
        </w:rPr>
        <w:t>左右）</w:t>
      </w:r>
      <w:r>
        <w:rPr>
          <w:rFonts w:ascii="Times New Roman" w:eastAsia="宋体"/>
        </w:rPr>
        <w:t>10ml</w:t>
      </w:r>
      <w:r>
        <w:rPr>
          <w:rFonts w:ascii="Times New Roman" w:eastAsia="宋体"/>
        </w:rPr>
        <w:t>置于</w:t>
      </w:r>
      <w:r>
        <w:rPr>
          <w:rFonts w:ascii="Times New Roman" w:eastAsia="宋体"/>
        </w:rPr>
        <w:t>15ml</w:t>
      </w:r>
      <w:r>
        <w:rPr>
          <w:rFonts w:ascii="Times New Roman" w:eastAsia="宋体"/>
        </w:rPr>
        <w:t>顶空进样瓶中后密封，</w:t>
      </w:r>
      <w:r>
        <w:rPr>
          <w:rFonts w:ascii="Times New Roman" w:eastAsia="宋体"/>
        </w:rPr>
        <w:t>10μL</w:t>
      </w:r>
      <w:r>
        <w:rPr>
          <w:rFonts w:ascii="Times New Roman" w:eastAsia="宋体"/>
        </w:rPr>
        <w:t>微量注射器。</w:t>
      </w:r>
    </w:p>
    <w:p w:rsidR="009D5C61" w:rsidRDefault="00286A70">
      <w:pPr>
        <w:pStyle w:val="aff6"/>
        <w:spacing w:before="156" w:after="156"/>
        <w:rPr>
          <w:rFonts w:ascii="Times New Roman" w:eastAsia="宋体"/>
        </w:rPr>
      </w:pPr>
      <w:r>
        <w:rPr>
          <w:rFonts w:ascii="Times New Roman" w:eastAsia="宋体"/>
        </w:rPr>
        <w:t>加料封装：活性炭管一端经切割开口，用微量注射器吸取</w:t>
      </w:r>
      <w:r>
        <w:rPr>
          <w:rFonts w:ascii="Times New Roman" w:eastAsia="宋体"/>
        </w:rPr>
        <w:t>10μL</w:t>
      </w:r>
      <w:r>
        <w:rPr>
          <w:rFonts w:ascii="Times New Roman" w:eastAsia="宋体"/>
        </w:rPr>
        <w:t>上述标准溶液，针头插入活性炭中间位置附近时缓慢注入全部溶液，拔出微量注射器针头，高温火焰封闭活性炭管管口。该批次活性炭</w:t>
      </w:r>
      <w:proofErr w:type="gramStart"/>
      <w:r>
        <w:rPr>
          <w:rFonts w:ascii="Times New Roman" w:eastAsia="宋体"/>
        </w:rPr>
        <w:t>管全部</w:t>
      </w:r>
      <w:proofErr w:type="gramEnd"/>
      <w:r>
        <w:rPr>
          <w:rFonts w:ascii="Times New Roman" w:eastAsia="宋体"/>
        </w:rPr>
        <w:t>完成加料封装后，再逐一贴上包括</w:t>
      </w:r>
      <w:r>
        <w:rPr>
          <w:rFonts w:ascii="Times New Roman" w:eastAsia="宋体"/>
        </w:rPr>
        <w:t>“</w:t>
      </w:r>
      <w:r>
        <w:rPr>
          <w:rFonts w:ascii="Times New Roman" w:eastAsia="宋体"/>
        </w:rPr>
        <w:t>活性炭管中正己烷、三氯乙烯质量控制样品、批号、编号</w:t>
      </w:r>
      <w:r>
        <w:rPr>
          <w:rFonts w:ascii="Times New Roman" w:eastAsia="宋体"/>
        </w:rPr>
        <w:t>”</w:t>
      </w:r>
      <w:r>
        <w:rPr>
          <w:rFonts w:ascii="Times New Roman" w:eastAsia="宋体"/>
        </w:rPr>
        <w:t>等信息的标签。</w:t>
      </w:r>
    </w:p>
    <w:p w:rsidR="009D5C61" w:rsidRDefault="00286A70">
      <w:pPr>
        <w:pStyle w:val="aff6"/>
        <w:spacing w:before="156" w:after="156"/>
        <w:rPr>
          <w:rFonts w:ascii="Times New Roman" w:eastAsia="宋体"/>
        </w:rPr>
      </w:pPr>
      <w:r>
        <w:rPr>
          <w:rFonts w:ascii="Times New Roman" w:eastAsia="宋体"/>
        </w:rPr>
        <w:t>均匀性评估：</w:t>
      </w:r>
      <w:bookmarkStart w:id="52" w:name="OLE_LINK7"/>
      <w:r>
        <w:rPr>
          <w:rFonts w:ascii="Times New Roman" w:eastAsia="宋体"/>
        </w:rPr>
        <w:t>从该批次活性炭管中正己烷、三氯乙烯的</w:t>
      </w:r>
      <w:r>
        <w:rPr>
          <w:rFonts w:ascii="Times New Roman" w:eastAsia="宋体"/>
        </w:rPr>
        <w:t>QCM</w:t>
      </w:r>
      <w:r>
        <w:rPr>
          <w:rFonts w:ascii="Times New Roman" w:eastAsia="宋体"/>
        </w:rPr>
        <w:t>中随机抽取</w:t>
      </w:r>
      <w:r>
        <w:rPr>
          <w:rFonts w:ascii="Times New Roman" w:eastAsia="宋体"/>
        </w:rPr>
        <w:t>10</w:t>
      </w:r>
      <w:r>
        <w:rPr>
          <w:rFonts w:ascii="Times New Roman" w:eastAsia="宋体"/>
        </w:rPr>
        <w:t>支用于均匀性检验。按照</w:t>
      </w:r>
      <w:r>
        <w:rPr>
          <w:rFonts w:ascii="Times New Roman" w:eastAsia="宋体"/>
        </w:rPr>
        <w:t>GBZ/T 300.60-2017</w:t>
      </w:r>
      <w:r>
        <w:rPr>
          <w:rFonts w:ascii="Times New Roman" w:eastAsia="宋体"/>
        </w:rPr>
        <w:t>工作场所空气有毒物质测定</w:t>
      </w:r>
      <w:r>
        <w:rPr>
          <w:rFonts w:ascii="Times New Roman" w:eastAsia="宋体"/>
        </w:rPr>
        <w:t xml:space="preserve"> </w:t>
      </w:r>
      <w:r>
        <w:rPr>
          <w:rFonts w:ascii="Times New Roman" w:eastAsia="宋体"/>
        </w:rPr>
        <w:t>第</w:t>
      </w:r>
      <w:r>
        <w:rPr>
          <w:rFonts w:ascii="Times New Roman" w:eastAsia="宋体"/>
        </w:rPr>
        <w:t>60</w:t>
      </w:r>
      <w:r>
        <w:rPr>
          <w:rFonts w:ascii="Times New Roman" w:eastAsia="宋体"/>
        </w:rPr>
        <w:t>部分：戊烷、己烷、庚烷、辛烷和</w:t>
      </w:r>
      <w:proofErr w:type="gramStart"/>
      <w:r>
        <w:rPr>
          <w:rFonts w:ascii="Times New Roman" w:eastAsia="宋体"/>
        </w:rPr>
        <w:t>壬烷</w:t>
      </w:r>
      <w:proofErr w:type="gramEnd"/>
      <w:r>
        <w:rPr>
          <w:rFonts w:ascii="Times New Roman" w:eastAsia="宋体"/>
        </w:rPr>
        <w:t xml:space="preserve"> 4 </w:t>
      </w:r>
      <w:r>
        <w:rPr>
          <w:rFonts w:ascii="Times New Roman" w:eastAsia="宋体"/>
        </w:rPr>
        <w:t>戊烷、己烷、庚烷、辛烷和</w:t>
      </w:r>
      <w:proofErr w:type="gramStart"/>
      <w:r>
        <w:rPr>
          <w:rFonts w:ascii="Times New Roman" w:eastAsia="宋体"/>
        </w:rPr>
        <w:t>壬烷</w:t>
      </w:r>
      <w:proofErr w:type="gramEnd"/>
      <w:r>
        <w:rPr>
          <w:rFonts w:ascii="Times New Roman" w:eastAsia="宋体"/>
        </w:rPr>
        <w:t>的溶剂解吸</w:t>
      </w:r>
      <w:r>
        <w:rPr>
          <w:rFonts w:ascii="Times New Roman" w:eastAsia="宋体"/>
        </w:rPr>
        <w:t>-</w:t>
      </w:r>
      <w:r>
        <w:rPr>
          <w:rFonts w:ascii="Times New Roman" w:eastAsia="宋体"/>
        </w:rPr>
        <w:t>气相色谱法；</w:t>
      </w:r>
      <w:r>
        <w:rPr>
          <w:rFonts w:ascii="Times New Roman" w:eastAsia="宋体"/>
        </w:rPr>
        <w:t xml:space="preserve"> GBZ/T 300.78-2017</w:t>
      </w:r>
      <w:r>
        <w:rPr>
          <w:rFonts w:ascii="Times New Roman" w:eastAsia="宋体"/>
        </w:rPr>
        <w:t>工作场所空气有毒物质测定</w:t>
      </w:r>
      <w:r>
        <w:rPr>
          <w:rFonts w:ascii="Times New Roman" w:eastAsia="宋体"/>
        </w:rPr>
        <w:t xml:space="preserve"> </w:t>
      </w:r>
      <w:r>
        <w:rPr>
          <w:rFonts w:ascii="Times New Roman" w:eastAsia="宋体"/>
        </w:rPr>
        <w:t>第</w:t>
      </w:r>
      <w:r>
        <w:rPr>
          <w:rFonts w:ascii="Times New Roman" w:eastAsia="宋体"/>
        </w:rPr>
        <w:t>78</w:t>
      </w:r>
      <w:r>
        <w:rPr>
          <w:rFonts w:ascii="Times New Roman" w:eastAsia="宋体"/>
        </w:rPr>
        <w:t>部分：氯乙烯、二氯乙烯、三氯乙烯和四氯乙烯</w:t>
      </w:r>
      <w:r>
        <w:rPr>
          <w:rFonts w:ascii="Times New Roman" w:eastAsia="宋体"/>
        </w:rPr>
        <w:t xml:space="preserve"> 6 </w:t>
      </w:r>
      <w:r>
        <w:rPr>
          <w:rFonts w:ascii="Times New Roman" w:eastAsia="宋体"/>
        </w:rPr>
        <w:t>三氯乙烯和四氯乙烯的溶剂解吸</w:t>
      </w:r>
      <w:r>
        <w:rPr>
          <w:rFonts w:ascii="Times New Roman" w:eastAsia="宋体"/>
        </w:rPr>
        <w:t>-</w:t>
      </w:r>
      <w:r>
        <w:rPr>
          <w:rFonts w:ascii="Times New Roman" w:eastAsia="宋体"/>
        </w:rPr>
        <w:t>气相色谱法进行测定。每个样品重复测定</w:t>
      </w:r>
      <w:r>
        <w:rPr>
          <w:rFonts w:ascii="Times New Roman" w:eastAsia="宋体"/>
        </w:rPr>
        <w:t>3</w:t>
      </w:r>
      <w:r>
        <w:rPr>
          <w:rFonts w:ascii="Times New Roman" w:eastAsia="宋体"/>
        </w:rPr>
        <w:t>次，测定结果见表</w:t>
      </w:r>
      <w:r>
        <w:rPr>
          <w:rFonts w:ascii="Times New Roman" w:eastAsia="宋体"/>
        </w:rPr>
        <w:t>1</w:t>
      </w:r>
      <w:r>
        <w:rPr>
          <w:rFonts w:ascii="Times New Roman" w:eastAsia="宋体"/>
        </w:rPr>
        <w:t>。样品的重复测定应按随机次序进行（可参考如下示例），以降低测量飘移对均匀性评估的影响。采用单因素方差分析法对测定结果进行统计处理，样品间均值无显著性差异则表明样品是均匀的，单因素方差分析结果见表</w:t>
      </w:r>
      <w:r>
        <w:rPr>
          <w:rFonts w:ascii="Times New Roman" w:eastAsia="宋体"/>
        </w:rPr>
        <w:t>2</w:t>
      </w:r>
      <w:r>
        <w:rPr>
          <w:rFonts w:ascii="Times New Roman" w:eastAsia="宋体"/>
        </w:rPr>
        <w:t>。</w:t>
      </w:r>
      <w:bookmarkEnd w:id="52"/>
    </w:p>
    <w:p w:rsidR="009D5C61" w:rsidRDefault="00286A70">
      <w:pPr>
        <w:pStyle w:val="afffff7"/>
        <w:ind w:firstLine="420"/>
        <w:rPr>
          <w:rFonts w:ascii="Times New Roman"/>
        </w:rPr>
      </w:pPr>
      <w:r>
        <w:rPr>
          <w:rFonts w:ascii="Times New Roman"/>
        </w:rPr>
        <w:t>示例：</w:t>
      </w:r>
      <w:r>
        <w:rPr>
          <w:rFonts w:ascii="Times New Roman"/>
        </w:rPr>
        <w:t>10</w:t>
      </w:r>
      <w:r>
        <w:rPr>
          <w:rFonts w:ascii="Times New Roman"/>
        </w:rPr>
        <w:t>个样品，重复测量</w:t>
      </w:r>
      <w:r>
        <w:rPr>
          <w:rFonts w:ascii="Times New Roman"/>
        </w:rPr>
        <w:t>3</w:t>
      </w:r>
      <w:r>
        <w:rPr>
          <w:rFonts w:ascii="Times New Roman"/>
        </w:rPr>
        <w:t>次，适合的测量方案如下：</w:t>
      </w:r>
    </w:p>
    <w:p w:rsidR="009D5C61" w:rsidRDefault="00286A70">
      <w:pPr>
        <w:pStyle w:val="afffff7"/>
        <w:ind w:firstLine="420"/>
        <w:rPr>
          <w:rFonts w:ascii="Times New Roman"/>
        </w:rPr>
      </w:pPr>
      <w:r>
        <w:rPr>
          <w:rFonts w:ascii="Times New Roman"/>
        </w:rPr>
        <w:t>第一次测量顺序：</w:t>
      </w:r>
      <w:r>
        <w:rPr>
          <w:rFonts w:ascii="Times New Roman"/>
        </w:rPr>
        <w:t>1</w:t>
      </w:r>
      <w:r>
        <w:rPr>
          <w:rFonts w:ascii="Times New Roman"/>
        </w:rPr>
        <w:t>、</w:t>
      </w:r>
      <w:r>
        <w:rPr>
          <w:rFonts w:ascii="Times New Roman"/>
        </w:rPr>
        <w:t>3</w:t>
      </w:r>
      <w:r>
        <w:rPr>
          <w:rFonts w:ascii="Times New Roman"/>
        </w:rPr>
        <w:t>、</w:t>
      </w:r>
      <w:r>
        <w:rPr>
          <w:rFonts w:ascii="Times New Roman"/>
        </w:rPr>
        <w:t>5</w:t>
      </w:r>
      <w:r>
        <w:rPr>
          <w:rFonts w:ascii="Times New Roman"/>
        </w:rPr>
        <w:t>、</w:t>
      </w:r>
      <w:r>
        <w:rPr>
          <w:rFonts w:ascii="Times New Roman"/>
        </w:rPr>
        <w:t>7</w:t>
      </w:r>
      <w:r>
        <w:rPr>
          <w:rFonts w:ascii="Times New Roman"/>
        </w:rPr>
        <w:t>、</w:t>
      </w:r>
      <w:r>
        <w:rPr>
          <w:rFonts w:ascii="Times New Roman"/>
        </w:rPr>
        <w:t>9</w:t>
      </w:r>
      <w:r>
        <w:rPr>
          <w:rFonts w:ascii="Times New Roman"/>
        </w:rPr>
        <w:t>、</w:t>
      </w:r>
      <w:r>
        <w:rPr>
          <w:rFonts w:ascii="Times New Roman"/>
        </w:rPr>
        <w:t>2</w:t>
      </w:r>
      <w:r>
        <w:rPr>
          <w:rFonts w:ascii="Times New Roman"/>
        </w:rPr>
        <w:t>、</w:t>
      </w:r>
      <w:r>
        <w:rPr>
          <w:rFonts w:ascii="Times New Roman"/>
        </w:rPr>
        <w:t>4</w:t>
      </w:r>
      <w:r>
        <w:rPr>
          <w:rFonts w:ascii="Times New Roman"/>
        </w:rPr>
        <w:t>、</w:t>
      </w:r>
      <w:r>
        <w:rPr>
          <w:rFonts w:ascii="Times New Roman"/>
        </w:rPr>
        <w:t>6</w:t>
      </w:r>
      <w:r>
        <w:rPr>
          <w:rFonts w:ascii="Times New Roman"/>
        </w:rPr>
        <w:t>、</w:t>
      </w:r>
      <w:r>
        <w:rPr>
          <w:rFonts w:ascii="Times New Roman"/>
        </w:rPr>
        <w:t>8</w:t>
      </w:r>
      <w:r>
        <w:rPr>
          <w:rFonts w:ascii="Times New Roman"/>
        </w:rPr>
        <w:t>、</w:t>
      </w:r>
      <w:r>
        <w:rPr>
          <w:rFonts w:ascii="Times New Roman"/>
        </w:rPr>
        <w:t>10</w:t>
      </w:r>
    </w:p>
    <w:p w:rsidR="009D5C61" w:rsidRDefault="00286A70">
      <w:pPr>
        <w:pStyle w:val="afffff7"/>
        <w:ind w:firstLine="420"/>
        <w:rPr>
          <w:rFonts w:ascii="Times New Roman"/>
        </w:rPr>
      </w:pPr>
      <w:r>
        <w:rPr>
          <w:rFonts w:ascii="Times New Roman"/>
        </w:rPr>
        <w:t>第二次测量顺序：</w:t>
      </w:r>
      <w:r>
        <w:rPr>
          <w:rFonts w:ascii="Times New Roman"/>
        </w:rPr>
        <w:t>10</w:t>
      </w:r>
      <w:r>
        <w:rPr>
          <w:rFonts w:ascii="Times New Roman"/>
        </w:rPr>
        <w:t>、</w:t>
      </w:r>
      <w:r>
        <w:rPr>
          <w:rFonts w:ascii="Times New Roman"/>
        </w:rPr>
        <w:t>9</w:t>
      </w:r>
      <w:r>
        <w:rPr>
          <w:rFonts w:ascii="Times New Roman"/>
        </w:rPr>
        <w:t>、</w:t>
      </w:r>
      <w:r>
        <w:rPr>
          <w:rFonts w:ascii="Times New Roman"/>
        </w:rPr>
        <w:t>8</w:t>
      </w:r>
      <w:r>
        <w:rPr>
          <w:rFonts w:ascii="Times New Roman"/>
        </w:rPr>
        <w:t>、</w:t>
      </w:r>
      <w:r>
        <w:rPr>
          <w:rFonts w:ascii="Times New Roman"/>
        </w:rPr>
        <w:t>7</w:t>
      </w:r>
      <w:r>
        <w:rPr>
          <w:rFonts w:ascii="Times New Roman"/>
        </w:rPr>
        <w:t>、</w:t>
      </w:r>
      <w:r>
        <w:rPr>
          <w:rFonts w:ascii="Times New Roman"/>
        </w:rPr>
        <w:t>6</w:t>
      </w:r>
      <w:r>
        <w:rPr>
          <w:rFonts w:ascii="Times New Roman"/>
        </w:rPr>
        <w:t>、</w:t>
      </w:r>
      <w:r>
        <w:rPr>
          <w:rFonts w:ascii="Times New Roman"/>
        </w:rPr>
        <w:t>5</w:t>
      </w:r>
      <w:r>
        <w:rPr>
          <w:rFonts w:ascii="Times New Roman"/>
        </w:rPr>
        <w:t>、</w:t>
      </w:r>
      <w:r>
        <w:rPr>
          <w:rFonts w:ascii="Times New Roman"/>
        </w:rPr>
        <w:t>4</w:t>
      </w:r>
      <w:r>
        <w:rPr>
          <w:rFonts w:ascii="Times New Roman"/>
        </w:rPr>
        <w:t>、</w:t>
      </w:r>
      <w:r>
        <w:rPr>
          <w:rFonts w:ascii="Times New Roman"/>
        </w:rPr>
        <w:t>3</w:t>
      </w:r>
      <w:r>
        <w:rPr>
          <w:rFonts w:ascii="Times New Roman"/>
        </w:rPr>
        <w:t>、</w:t>
      </w:r>
      <w:r>
        <w:rPr>
          <w:rFonts w:ascii="Times New Roman"/>
        </w:rPr>
        <w:t>2</w:t>
      </w:r>
      <w:r>
        <w:rPr>
          <w:rFonts w:ascii="Times New Roman"/>
        </w:rPr>
        <w:t>、</w:t>
      </w:r>
      <w:r>
        <w:rPr>
          <w:rFonts w:ascii="Times New Roman"/>
        </w:rPr>
        <w:t>1</w:t>
      </w:r>
    </w:p>
    <w:p w:rsidR="009D5C61" w:rsidRDefault="00286A70">
      <w:pPr>
        <w:pStyle w:val="afffff7"/>
        <w:ind w:firstLine="420"/>
        <w:rPr>
          <w:rFonts w:ascii="Times New Roman"/>
        </w:rPr>
      </w:pPr>
      <w:r>
        <w:rPr>
          <w:rFonts w:ascii="Times New Roman"/>
        </w:rPr>
        <w:t>第三次测量顺序：</w:t>
      </w:r>
      <w:r>
        <w:rPr>
          <w:rFonts w:ascii="Times New Roman"/>
        </w:rPr>
        <w:t>2</w:t>
      </w:r>
      <w:r>
        <w:rPr>
          <w:rFonts w:ascii="Times New Roman"/>
        </w:rPr>
        <w:t>、</w:t>
      </w:r>
      <w:r>
        <w:rPr>
          <w:rFonts w:ascii="Times New Roman"/>
        </w:rPr>
        <w:t>4</w:t>
      </w:r>
      <w:r>
        <w:rPr>
          <w:rFonts w:ascii="Times New Roman"/>
        </w:rPr>
        <w:t>、</w:t>
      </w:r>
      <w:r>
        <w:rPr>
          <w:rFonts w:ascii="Times New Roman"/>
        </w:rPr>
        <w:t>6</w:t>
      </w:r>
      <w:r>
        <w:rPr>
          <w:rFonts w:ascii="Times New Roman"/>
        </w:rPr>
        <w:t>、</w:t>
      </w:r>
      <w:r>
        <w:rPr>
          <w:rFonts w:ascii="Times New Roman"/>
        </w:rPr>
        <w:t>8</w:t>
      </w:r>
      <w:r>
        <w:rPr>
          <w:rFonts w:ascii="Times New Roman"/>
        </w:rPr>
        <w:t>、</w:t>
      </w:r>
      <w:r>
        <w:rPr>
          <w:rFonts w:ascii="Times New Roman"/>
        </w:rPr>
        <w:t>10</w:t>
      </w:r>
      <w:r>
        <w:rPr>
          <w:rFonts w:ascii="Times New Roman"/>
        </w:rPr>
        <w:t>、</w:t>
      </w:r>
      <w:r>
        <w:rPr>
          <w:rFonts w:ascii="Times New Roman"/>
        </w:rPr>
        <w:t>1</w:t>
      </w:r>
      <w:r>
        <w:rPr>
          <w:rFonts w:ascii="Times New Roman"/>
        </w:rPr>
        <w:t>、</w:t>
      </w:r>
      <w:r>
        <w:rPr>
          <w:rFonts w:ascii="Times New Roman"/>
        </w:rPr>
        <w:t>3</w:t>
      </w:r>
      <w:r>
        <w:rPr>
          <w:rFonts w:ascii="Times New Roman"/>
        </w:rPr>
        <w:t>、</w:t>
      </w:r>
      <w:r>
        <w:rPr>
          <w:rFonts w:ascii="Times New Roman"/>
        </w:rPr>
        <w:t>5</w:t>
      </w:r>
      <w:r>
        <w:rPr>
          <w:rFonts w:ascii="Times New Roman"/>
        </w:rPr>
        <w:t>、</w:t>
      </w:r>
      <w:r>
        <w:rPr>
          <w:rFonts w:ascii="Times New Roman"/>
        </w:rPr>
        <w:t>7</w:t>
      </w:r>
      <w:r>
        <w:rPr>
          <w:rFonts w:ascii="Times New Roman"/>
        </w:rPr>
        <w:t>、</w:t>
      </w:r>
      <w:r>
        <w:rPr>
          <w:rFonts w:ascii="Times New Roman"/>
        </w:rPr>
        <w:t>9</w:t>
      </w:r>
    </w:p>
    <w:p w:rsidR="009D5C61" w:rsidRDefault="00286A70">
      <w:pPr>
        <w:pStyle w:val="afffff7"/>
        <w:ind w:firstLine="420"/>
        <w:rPr>
          <w:rFonts w:ascii="Times New Roman"/>
        </w:rPr>
      </w:pPr>
      <w:r>
        <w:rPr>
          <w:rFonts w:ascii="Times New Roman"/>
        </w:rPr>
        <w:t>注：配备自动进样器的气相色谱仪可在工作站中直接输入上述进</w:t>
      </w:r>
      <w:proofErr w:type="gramStart"/>
      <w:r>
        <w:rPr>
          <w:rFonts w:ascii="Times New Roman"/>
        </w:rPr>
        <w:t>样位置</w:t>
      </w:r>
      <w:proofErr w:type="gramEnd"/>
      <w:r>
        <w:rPr>
          <w:rFonts w:ascii="Times New Roman"/>
        </w:rPr>
        <w:t>进行测量顺序的调整。</w:t>
      </w:r>
    </w:p>
    <w:p w:rsidR="009D5C61" w:rsidRDefault="00286A70">
      <w:pPr>
        <w:pStyle w:val="afffff7"/>
        <w:ind w:firstLine="420"/>
        <w:jc w:val="center"/>
        <w:rPr>
          <w:rFonts w:ascii="Times New Roman"/>
        </w:rPr>
      </w:pPr>
      <w:r>
        <w:rPr>
          <w:rFonts w:ascii="Times New Roman"/>
        </w:rPr>
        <w:t>表</w:t>
      </w:r>
      <w:r>
        <w:rPr>
          <w:rFonts w:ascii="Times New Roman"/>
        </w:rPr>
        <w:t xml:space="preserve">1 </w:t>
      </w:r>
      <w:r>
        <w:rPr>
          <w:rFonts w:ascii="Times New Roman"/>
        </w:rPr>
        <w:t>活性炭管中正己烷、三氯乙烯均匀性测定结果</w:t>
      </w:r>
      <w:r>
        <w:rPr>
          <w:rFonts w:ascii="Times New Roman"/>
        </w:rPr>
        <w:t>(</w:t>
      </w:r>
      <w:proofErr w:type="spellStart"/>
      <w:r>
        <w:rPr>
          <w:rFonts w:ascii="Times New Roman"/>
        </w:rPr>
        <w:t>μg</w:t>
      </w:r>
      <w:proofErr w:type="spellEnd"/>
      <w:r>
        <w:rPr>
          <w:rFonts w:ascii="Times New Roman"/>
        </w:rPr>
        <w:t>)</w:t>
      </w:r>
    </w:p>
    <w:tbl>
      <w:tblPr>
        <w:tblStyle w:val="affff9"/>
        <w:tblW w:w="9278" w:type="dxa"/>
        <w:jc w:val="center"/>
        <w:tblLook w:val="04A0" w:firstRow="1" w:lastRow="0" w:firstColumn="1" w:lastColumn="0" w:noHBand="0" w:noVBand="1"/>
      </w:tblPr>
      <w:tblGrid>
        <w:gridCol w:w="2336"/>
        <w:gridCol w:w="1157"/>
        <w:gridCol w:w="1157"/>
        <w:gridCol w:w="1157"/>
        <w:gridCol w:w="1157"/>
        <w:gridCol w:w="1157"/>
        <w:gridCol w:w="1157"/>
      </w:tblGrid>
      <w:tr w:rsidR="009D5C61">
        <w:trPr>
          <w:jc w:val="center"/>
        </w:trPr>
        <w:tc>
          <w:tcPr>
            <w:tcW w:w="2336" w:type="dxa"/>
            <w:vMerge w:val="restart"/>
            <w:tcBorders>
              <w:tl2br w:val="single" w:sz="4" w:space="0" w:color="auto"/>
            </w:tcBorders>
          </w:tcPr>
          <w:p w:rsidR="009D5C61" w:rsidRDefault="00286A70">
            <w:pPr>
              <w:pStyle w:val="afffff7"/>
              <w:ind w:firstLine="420"/>
              <w:rPr>
                <w:rFonts w:ascii="Times New Roman"/>
              </w:rPr>
            </w:pPr>
            <w:r>
              <w:rPr>
                <w:rFonts w:ascii="Times New Roman"/>
              </w:rPr>
              <w:t>测定次数</w:t>
            </w:r>
          </w:p>
          <w:p w:rsidR="009D5C61" w:rsidRDefault="00286A70">
            <w:pPr>
              <w:pStyle w:val="afffff7"/>
              <w:ind w:firstLine="420"/>
              <w:rPr>
                <w:rFonts w:ascii="Times New Roman"/>
              </w:rPr>
            </w:pPr>
            <w:proofErr w:type="gramStart"/>
            <w:r>
              <w:rPr>
                <w:rFonts w:ascii="Times New Roman"/>
              </w:rPr>
              <w:t>样号</w:t>
            </w:r>
            <w:proofErr w:type="gramEnd"/>
          </w:p>
        </w:tc>
        <w:tc>
          <w:tcPr>
            <w:tcW w:w="3471" w:type="dxa"/>
            <w:gridSpan w:val="3"/>
          </w:tcPr>
          <w:p w:rsidR="009D5C61" w:rsidRDefault="00286A70">
            <w:pPr>
              <w:pStyle w:val="afffff7"/>
              <w:ind w:firstLine="420"/>
              <w:jc w:val="center"/>
              <w:rPr>
                <w:rFonts w:ascii="Times New Roman"/>
              </w:rPr>
            </w:pPr>
            <w:r>
              <w:rPr>
                <w:rFonts w:ascii="Times New Roman"/>
              </w:rPr>
              <w:t>正己烷</w:t>
            </w:r>
          </w:p>
        </w:tc>
        <w:tc>
          <w:tcPr>
            <w:tcW w:w="3471" w:type="dxa"/>
            <w:gridSpan w:val="3"/>
          </w:tcPr>
          <w:p w:rsidR="009D5C61" w:rsidRDefault="00286A70">
            <w:pPr>
              <w:pStyle w:val="afffff7"/>
              <w:ind w:firstLine="420"/>
              <w:jc w:val="center"/>
              <w:rPr>
                <w:rFonts w:ascii="Times New Roman"/>
              </w:rPr>
            </w:pPr>
            <w:r>
              <w:rPr>
                <w:rFonts w:ascii="Times New Roman"/>
              </w:rPr>
              <w:t>三氯乙烯</w:t>
            </w:r>
          </w:p>
        </w:tc>
      </w:tr>
      <w:tr w:rsidR="009D5C61">
        <w:trPr>
          <w:jc w:val="center"/>
        </w:trPr>
        <w:tc>
          <w:tcPr>
            <w:tcW w:w="2336" w:type="dxa"/>
            <w:vMerge/>
            <w:tcBorders>
              <w:tl2br w:val="single" w:sz="4" w:space="0" w:color="auto"/>
            </w:tcBorders>
          </w:tcPr>
          <w:p w:rsidR="009D5C61" w:rsidRDefault="009D5C61">
            <w:pPr>
              <w:pStyle w:val="afffff7"/>
              <w:ind w:firstLine="420"/>
              <w:rPr>
                <w:rFonts w:ascii="Times New Roman"/>
              </w:rPr>
            </w:pPr>
          </w:p>
        </w:tc>
        <w:tc>
          <w:tcPr>
            <w:tcW w:w="1157" w:type="dxa"/>
          </w:tcPr>
          <w:p w:rsidR="009D5C61" w:rsidRDefault="00286A70">
            <w:pPr>
              <w:pStyle w:val="afffff7"/>
              <w:ind w:firstLine="420"/>
              <w:rPr>
                <w:rFonts w:ascii="Times New Roman"/>
              </w:rPr>
            </w:pPr>
            <w:r>
              <w:rPr>
                <w:rFonts w:ascii="Times New Roman"/>
              </w:rPr>
              <w:t>1</w:t>
            </w:r>
          </w:p>
        </w:tc>
        <w:tc>
          <w:tcPr>
            <w:tcW w:w="1157" w:type="dxa"/>
          </w:tcPr>
          <w:p w:rsidR="009D5C61" w:rsidRDefault="00286A70">
            <w:pPr>
              <w:pStyle w:val="afffff7"/>
              <w:ind w:firstLine="420"/>
              <w:rPr>
                <w:rFonts w:ascii="Times New Roman"/>
              </w:rPr>
            </w:pPr>
            <w:r>
              <w:rPr>
                <w:rFonts w:ascii="Times New Roman"/>
              </w:rPr>
              <w:t>2</w:t>
            </w:r>
          </w:p>
        </w:tc>
        <w:tc>
          <w:tcPr>
            <w:tcW w:w="1157" w:type="dxa"/>
          </w:tcPr>
          <w:p w:rsidR="009D5C61" w:rsidRDefault="00286A70">
            <w:pPr>
              <w:pStyle w:val="afffff7"/>
              <w:ind w:firstLine="420"/>
              <w:rPr>
                <w:rFonts w:ascii="Times New Roman"/>
              </w:rPr>
            </w:pPr>
            <w:r>
              <w:rPr>
                <w:rFonts w:ascii="Times New Roman"/>
              </w:rPr>
              <w:t>3</w:t>
            </w:r>
          </w:p>
        </w:tc>
        <w:tc>
          <w:tcPr>
            <w:tcW w:w="1157" w:type="dxa"/>
          </w:tcPr>
          <w:p w:rsidR="009D5C61" w:rsidRDefault="00286A70">
            <w:pPr>
              <w:pStyle w:val="afffff7"/>
              <w:ind w:firstLine="420"/>
              <w:rPr>
                <w:rFonts w:ascii="Times New Roman"/>
              </w:rPr>
            </w:pPr>
            <w:r>
              <w:rPr>
                <w:rFonts w:ascii="Times New Roman"/>
              </w:rPr>
              <w:t>1</w:t>
            </w:r>
          </w:p>
        </w:tc>
        <w:tc>
          <w:tcPr>
            <w:tcW w:w="1157" w:type="dxa"/>
          </w:tcPr>
          <w:p w:rsidR="009D5C61" w:rsidRDefault="00286A70">
            <w:pPr>
              <w:pStyle w:val="afffff7"/>
              <w:ind w:firstLine="420"/>
              <w:rPr>
                <w:rFonts w:ascii="Times New Roman"/>
              </w:rPr>
            </w:pPr>
            <w:r>
              <w:rPr>
                <w:rFonts w:ascii="Times New Roman"/>
              </w:rPr>
              <w:t>2</w:t>
            </w:r>
          </w:p>
        </w:tc>
        <w:tc>
          <w:tcPr>
            <w:tcW w:w="1157" w:type="dxa"/>
          </w:tcPr>
          <w:p w:rsidR="009D5C61" w:rsidRDefault="00286A70">
            <w:pPr>
              <w:pStyle w:val="afffff7"/>
              <w:ind w:firstLine="420"/>
              <w:rPr>
                <w:rFonts w:ascii="Times New Roman"/>
              </w:rPr>
            </w:pPr>
            <w:r>
              <w:rPr>
                <w:rFonts w:ascii="Times New Roman"/>
              </w:rPr>
              <w:t>3</w:t>
            </w:r>
          </w:p>
        </w:tc>
      </w:tr>
      <w:tr w:rsidR="009D5C61">
        <w:trPr>
          <w:jc w:val="center"/>
        </w:trPr>
        <w:tc>
          <w:tcPr>
            <w:tcW w:w="2336" w:type="dxa"/>
            <w:vAlign w:val="bottom"/>
          </w:tcPr>
          <w:p w:rsidR="009D5C61" w:rsidRDefault="00286A70">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sz w:val="24"/>
                <w:szCs w:val="24"/>
              </w:rPr>
              <w:t>1</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193.5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194.8</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193.5</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191.4</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193.6</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193.3</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2</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193.8</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192.8</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192.1</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191.7</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191</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191.7</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3</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192.7</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194.4</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192.3</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192.1</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194.8</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4</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194.4</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194.4</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191.6</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192.5</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194.4</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192.1</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194.2</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192.2</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 xml:space="preserve">190.4 </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193.1</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192.1</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6</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195.5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193.8</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192.2</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192.7</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193.9</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7</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193.6</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194.7</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195.8</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194.2</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194.1</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193.1</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8</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193.6</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 xml:space="preserve">194.0 </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 xml:space="preserve">190.9 </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190.9</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191.3</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9</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193.7</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195.5</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191.8</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 xml:space="preserve">192.0 </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192.9</w:t>
            </w:r>
          </w:p>
        </w:tc>
      </w:tr>
      <w:tr w:rsidR="009D5C61">
        <w:trPr>
          <w:jc w:val="center"/>
        </w:trPr>
        <w:tc>
          <w:tcPr>
            <w:tcW w:w="2336" w:type="dxa"/>
            <w:vAlign w:val="bottom"/>
          </w:tcPr>
          <w:p w:rsidR="009D5C61" w:rsidRDefault="00286A70">
            <w:pPr>
              <w:jc w:val="center"/>
              <w:rPr>
                <w:rFonts w:ascii="Times New Roman" w:hAnsi="Times New Roman"/>
                <w:color w:val="000000"/>
                <w:sz w:val="24"/>
                <w:szCs w:val="24"/>
              </w:rPr>
            </w:pPr>
            <w:r>
              <w:rPr>
                <w:rFonts w:ascii="Times New Roman" w:hAnsi="Times New Roman"/>
                <w:color w:val="000000"/>
                <w:sz w:val="24"/>
                <w:szCs w:val="24"/>
              </w:rPr>
              <w:t>10</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192.5</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 xml:space="preserve">193.8 </w:t>
            </w:r>
          </w:p>
        </w:tc>
        <w:tc>
          <w:tcPr>
            <w:tcW w:w="1157" w:type="dxa"/>
            <w:vAlign w:val="center"/>
          </w:tcPr>
          <w:p w:rsidR="009D5C61" w:rsidRDefault="00286A70">
            <w:pPr>
              <w:widowControl/>
              <w:jc w:val="center"/>
              <w:textAlignment w:val="center"/>
              <w:rPr>
                <w:rFonts w:ascii="Times New Roman" w:hAnsi="Times New Roman"/>
                <w:color w:val="000000"/>
                <w:sz w:val="24"/>
                <w:szCs w:val="24"/>
              </w:rPr>
            </w:pPr>
            <w:r>
              <w:rPr>
                <w:rFonts w:ascii="Times New Roman" w:hAnsi="Times New Roman"/>
                <w:color w:val="000000"/>
                <w:kern w:val="0"/>
                <w:sz w:val="24"/>
                <w:szCs w:val="24"/>
                <w:lang w:bidi="ar"/>
              </w:rPr>
              <w:t>194.1</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192.6</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 xml:space="preserve">193.2 </w:t>
            </w:r>
          </w:p>
        </w:tc>
        <w:tc>
          <w:tcPr>
            <w:tcW w:w="1157" w:type="dxa"/>
            <w:vAlign w:val="center"/>
          </w:tcPr>
          <w:p w:rsidR="009D5C61" w:rsidRDefault="00286A70">
            <w:pPr>
              <w:widowControl/>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194.5</w:t>
            </w:r>
          </w:p>
        </w:tc>
      </w:tr>
      <w:tr w:rsidR="009D5C61">
        <w:trPr>
          <w:jc w:val="center"/>
        </w:trPr>
        <w:tc>
          <w:tcPr>
            <w:tcW w:w="2336" w:type="dxa"/>
          </w:tcPr>
          <w:p w:rsidR="009D5C61" w:rsidRDefault="00286A70">
            <w:pPr>
              <w:pStyle w:val="afffff7"/>
              <w:ind w:firstLine="420"/>
              <w:rPr>
                <w:rFonts w:ascii="Times New Roman"/>
              </w:rPr>
            </w:pPr>
            <w:r>
              <w:rPr>
                <w:rFonts w:ascii="Times New Roman"/>
              </w:rPr>
              <w:lastRenderedPageBreak/>
              <w:t>总平均值</w:t>
            </w:r>
          </w:p>
        </w:tc>
        <w:tc>
          <w:tcPr>
            <w:tcW w:w="3471" w:type="dxa"/>
            <w:gridSpan w:val="3"/>
          </w:tcPr>
          <w:p w:rsidR="009D5C61" w:rsidRDefault="00286A70">
            <w:pPr>
              <w:widowControl/>
              <w:adjustRightInd/>
              <w:spacing w:line="240" w:lineRule="auto"/>
              <w:jc w:val="center"/>
              <w:rPr>
                <w:rFonts w:ascii="Times New Roman" w:hAnsi="Times New Roman"/>
                <w:kern w:val="21"/>
                <w:sz w:val="24"/>
                <w:szCs w:val="24"/>
              </w:rPr>
            </w:pPr>
            <w:r>
              <w:rPr>
                <w:rFonts w:ascii="Times New Roman" w:hAnsi="Times New Roman"/>
                <w:color w:val="000000"/>
                <w:sz w:val="24"/>
                <w:szCs w:val="24"/>
              </w:rPr>
              <w:t>193.9</w:t>
            </w:r>
          </w:p>
        </w:tc>
        <w:tc>
          <w:tcPr>
            <w:tcW w:w="3471" w:type="dxa"/>
            <w:gridSpan w:val="3"/>
          </w:tcPr>
          <w:p w:rsidR="009D5C61" w:rsidRDefault="00286A70">
            <w:pPr>
              <w:widowControl/>
              <w:adjustRightInd/>
              <w:spacing w:line="240" w:lineRule="auto"/>
              <w:jc w:val="center"/>
              <w:rPr>
                <w:rFonts w:ascii="Times New Roman" w:hAnsi="Times New Roman"/>
                <w:color w:val="000000"/>
                <w:sz w:val="24"/>
                <w:szCs w:val="24"/>
              </w:rPr>
            </w:pPr>
            <w:r>
              <w:rPr>
                <w:rFonts w:ascii="Times New Roman" w:hAnsi="Times New Roman"/>
                <w:color w:val="000000"/>
                <w:sz w:val="24"/>
                <w:szCs w:val="24"/>
              </w:rPr>
              <w:t>192.5</w:t>
            </w:r>
          </w:p>
        </w:tc>
      </w:tr>
      <w:tr w:rsidR="009D5C61">
        <w:trPr>
          <w:jc w:val="center"/>
        </w:trPr>
        <w:tc>
          <w:tcPr>
            <w:tcW w:w="2336" w:type="dxa"/>
          </w:tcPr>
          <w:p w:rsidR="009D5C61" w:rsidRDefault="00286A70">
            <w:pPr>
              <w:pStyle w:val="afffff7"/>
              <w:ind w:firstLine="420"/>
              <w:rPr>
                <w:rFonts w:ascii="Times New Roman"/>
              </w:rPr>
            </w:pPr>
            <w:r>
              <w:rPr>
                <w:rFonts w:ascii="Times New Roman"/>
              </w:rPr>
              <w:t>标准偏差</w:t>
            </w:r>
          </w:p>
        </w:tc>
        <w:tc>
          <w:tcPr>
            <w:tcW w:w="3471" w:type="dxa"/>
            <w:gridSpan w:val="3"/>
          </w:tcPr>
          <w:p w:rsidR="009D5C61" w:rsidRDefault="00286A70">
            <w:pPr>
              <w:widowControl/>
              <w:adjustRightInd/>
              <w:spacing w:line="240" w:lineRule="auto"/>
              <w:jc w:val="center"/>
              <w:rPr>
                <w:rFonts w:ascii="Times New Roman" w:hAnsi="Times New Roman"/>
                <w:kern w:val="21"/>
                <w:sz w:val="24"/>
                <w:szCs w:val="24"/>
              </w:rPr>
            </w:pPr>
            <w:r>
              <w:rPr>
                <w:rFonts w:ascii="Times New Roman" w:hAnsi="Times New Roman"/>
                <w:color w:val="000000"/>
                <w:sz w:val="24"/>
                <w:szCs w:val="24"/>
              </w:rPr>
              <w:t>1.0</w:t>
            </w:r>
          </w:p>
        </w:tc>
        <w:tc>
          <w:tcPr>
            <w:tcW w:w="3471" w:type="dxa"/>
            <w:gridSpan w:val="3"/>
          </w:tcPr>
          <w:p w:rsidR="009D5C61" w:rsidRDefault="00286A70">
            <w:pPr>
              <w:widowControl/>
              <w:adjustRightInd/>
              <w:spacing w:line="240" w:lineRule="auto"/>
              <w:jc w:val="center"/>
              <w:rPr>
                <w:rFonts w:ascii="Times New Roman" w:hAnsi="Times New Roman"/>
                <w:color w:val="000000"/>
                <w:sz w:val="24"/>
                <w:szCs w:val="24"/>
              </w:rPr>
            </w:pPr>
            <w:r>
              <w:rPr>
                <w:rFonts w:ascii="Times New Roman" w:hAnsi="Times New Roman"/>
                <w:color w:val="000000"/>
                <w:sz w:val="24"/>
                <w:szCs w:val="24"/>
              </w:rPr>
              <w:t>1.2</w:t>
            </w:r>
          </w:p>
        </w:tc>
      </w:tr>
    </w:tbl>
    <w:p w:rsidR="009D5C61" w:rsidRDefault="00286A70">
      <w:pPr>
        <w:pStyle w:val="afffff7"/>
        <w:ind w:firstLine="420"/>
        <w:jc w:val="center"/>
        <w:rPr>
          <w:rFonts w:ascii="Times New Roman"/>
        </w:rPr>
      </w:pPr>
      <w:r>
        <w:rPr>
          <w:rFonts w:ascii="Times New Roman"/>
        </w:rPr>
        <w:t>表</w:t>
      </w:r>
      <w:r>
        <w:rPr>
          <w:rFonts w:ascii="Times New Roman"/>
        </w:rPr>
        <w:t xml:space="preserve">2 </w:t>
      </w:r>
      <w:r>
        <w:rPr>
          <w:rFonts w:ascii="Times New Roman"/>
        </w:rPr>
        <w:t>单因素方差分析结果</w:t>
      </w:r>
    </w:p>
    <w:tbl>
      <w:tblPr>
        <w:tblStyle w:val="affff9"/>
        <w:tblW w:w="0" w:type="auto"/>
        <w:jc w:val="center"/>
        <w:tblLook w:val="04A0" w:firstRow="1" w:lastRow="0" w:firstColumn="1" w:lastColumn="0" w:noHBand="0" w:noVBand="1"/>
      </w:tblPr>
      <w:tblGrid>
        <w:gridCol w:w="1120"/>
        <w:gridCol w:w="1162"/>
        <w:gridCol w:w="1177"/>
        <w:gridCol w:w="1177"/>
        <w:gridCol w:w="1177"/>
        <w:gridCol w:w="1177"/>
        <w:gridCol w:w="1177"/>
        <w:gridCol w:w="1177"/>
      </w:tblGrid>
      <w:tr w:rsidR="009D5C61">
        <w:trPr>
          <w:jc w:val="center"/>
        </w:trPr>
        <w:tc>
          <w:tcPr>
            <w:tcW w:w="2392" w:type="dxa"/>
            <w:gridSpan w:val="2"/>
          </w:tcPr>
          <w:p w:rsidR="009D5C61" w:rsidRDefault="009D5C61">
            <w:pPr>
              <w:pStyle w:val="afffff7"/>
              <w:ind w:firstLine="420"/>
              <w:rPr>
                <w:rFonts w:ascii="Times New Roman"/>
              </w:rPr>
            </w:pPr>
          </w:p>
        </w:tc>
        <w:tc>
          <w:tcPr>
            <w:tcW w:w="3588" w:type="dxa"/>
            <w:gridSpan w:val="3"/>
          </w:tcPr>
          <w:p w:rsidR="009D5C61" w:rsidRDefault="00286A70">
            <w:pPr>
              <w:pStyle w:val="afffff7"/>
              <w:ind w:firstLine="420"/>
              <w:jc w:val="center"/>
              <w:rPr>
                <w:rFonts w:ascii="Times New Roman"/>
              </w:rPr>
            </w:pPr>
            <w:r>
              <w:rPr>
                <w:rFonts w:ascii="Times New Roman"/>
              </w:rPr>
              <w:t>正己烷</w:t>
            </w:r>
          </w:p>
        </w:tc>
        <w:tc>
          <w:tcPr>
            <w:tcW w:w="3588" w:type="dxa"/>
            <w:gridSpan w:val="3"/>
          </w:tcPr>
          <w:p w:rsidR="009D5C61" w:rsidRDefault="00286A70">
            <w:pPr>
              <w:pStyle w:val="afffff7"/>
              <w:ind w:firstLine="420"/>
              <w:jc w:val="center"/>
              <w:rPr>
                <w:rFonts w:ascii="Times New Roman"/>
              </w:rPr>
            </w:pPr>
            <w:r>
              <w:rPr>
                <w:rFonts w:ascii="Times New Roman"/>
              </w:rPr>
              <w:t>三氯乙烯</w:t>
            </w:r>
          </w:p>
        </w:tc>
      </w:tr>
      <w:tr w:rsidR="009D5C61">
        <w:trPr>
          <w:jc w:val="center"/>
        </w:trPr>
        <w:tc>
          <w:tcPr>
            <w:tcW w:w="1195" w:type="dxa"/>
          </w:tcPr>
          <w:p w:rsidR="009D5C61" w:rsidRDefault="00286A70">
            <w:pPr>
              <w:pStyle w:val="afffff7"/>
              <w:ind w:firstLineChars="0" w:firstLine="0"/>
              <w:rPr>
                <w:rFonts w:ascii="Times New Roman"/>
              </w:rPr>
            </w:pPr>
            <w:bookmarkStart w:id="53" w:name="OLE_LINK3" w:colFirst="5" w:colLast="7"/>
            <w:bookmarkStart w:id="54" w:name="OLE_LINK2" w:colFirst="2" w:colLast="4"/>
            <w:r>
              <w:rPr>
                <w:rFonts w:ascii="Times New Roman"/>
              </w:rPr>
              <w:t>方差来源</w:t>
            </w:r>
          </w:p>
        </w:tc>
        <w:tc>
          <w:tcPr>
            <w:tcW w:w="1197" w:type="dxa"/>
          </w:tcPr>
          <w:p w:rsidR="009D5C61" w:rsidRDefault="00286A70">
            <w:pPr>
              <w:pStyle w:val="afffff7"/>
              <w:ind w:firstLineChars="0" w:firstLine="0"/>
              <w:rPr>
                <w:rFonts w:ascii="Times New Roman"/>
              </w:rPr>
            </w:pPr>
            <w:r>
              <w:rPr>
                <w:rFonts w:ascii="Times New Roman"/>
              </w:rPr>
              <w:t>自由度</w:t>
            </w:r>
          </w:p>
        </w:tc>
        <w:tc>
          <w:tcPr>
            <w:tcW w:w="1196" w:type="dxa"/>
          </w:tcPr>
          <w:p w:rsidR="009D5C61" w:rsidRDefault="00286A70">
            <w:pPr>
              <w:pStyle w:val="afffff7"/>
              <w:ind w:firstLineChars="0" w:firstLine="0"/>
              <w:rPr>
                <w:rFonts w:ascii="Times New Roman"/>
              </w:rPr>
            </w:pPr>
            <w:r>
              <w:rPr>
                <w:rFonts w:ascii="Times New Roman"/>
              </w:rPr>
              <w:t>平方和</w:t>
            </w:r>
          </w:p>
        </w:tc>
        <w:tc>
          <w:tcPr>
            <w:tcW w:w="1196" w:type="dxa"/>
          </w:tcPr>
          <w:p w:rsidR="009D5C61" w:rsidRDefault="00286A70">
            <w:pPr>
              <w:pStyle w:val="afffff7"/>
              <w:ind w:firstLineChars="0" w:firstLine="0"/>
              <w:rPr>
                <w:rFonts w:ascii="Times New Roman"/>
              </w:rPr>
            </w:pPr>
            <w:r>
              <w:rPr>
                <w:rFonts w:ascii="Times New Roman"/>
              </w:rPr>
              <w:t>均方</w:t>
            </w:r>
          </w:p>
        </w:tc>
        <w:tc>
          <w:tcPr>
            <w:tcW w:w="1196" w:type="dxa"/>
          </w:tcPr>
          <w:p w:rsidR="009D5C61" w:rsidRDefault="00286A70">
            <w:pPr>
              <w:pStyle w:val="afffff7"/>
              <w:ind w:firstLine="420"/>
              <w:rPr>
                <w:rFonts w:ascii="Times New Roman"/>
              </w:rPr>
            </w:pPr>
            <w:r>
              <w:rPr>
                <w:rFonts w:ascii="Times New Roman"/>
              </w:rPr>
              <w:t>F</w:t>
            </w:r>
          </w:p>
        </w:tc>
        <w:tc>
          <w:tcPr>
            <w:tcW w:w="1196" w:type="dxa"/>
          </w:tcPr>
          <w:p w:rsidR="009D5C61" w:rsidRDefault="00286A70">
            <w:pPr>
              <w:pStyle w:val="afffff7"/>
              <w:ind w:firstLineChars="0" w:firstLine="0"/>
              <w:rPr>
                <w:rFonts w:ascii="Times New Roman"/>
              </w:rPr>
            </w:pPr>
            <w:r>
              <w:rPr>
                <w:rFonts w:ascii="Times New Roman"/>
              </w:rPr>
              <w:t>平方和</w:t>
            </w:r>
          </w:p>
        </w:tc>
        <w:tc>
          <w:tcPr>
            <w:tcW w:w="1196" w:type="dxa"/>
          </w:tcPr>
          <w:p w:rsidR="009D5C61" w:rsidRDefault="00286A70">
            <w:pPr>
              <w:pStyle w:val="afffff7"/>
              <w:ind w:firstLine="420"/>
              <w:rPr>
                <w:rFonts w:ascii="Times New Roman"/>
              </w:rPr>
            </w:pPr>
            <w:r>
              <w:rPr>
                <w:rFonts w:ascii="Times New Roman"/>
              </w:rPr>
              <w:t>均方</w:t>
            </w:r>
          </w:p>
        </w:tc>
        <w:tc>
          <w:tcPr>
            <w:tcW w:w="1196" w:type="dxa"/>
          </w:tcPr>
          <w:p w:rsidR="009D5C61" w:rsidRDefault="00286A70">
            <w:pPr>
              <w:pStyle w:val="afffff7"/>
              <w:ind w:firstLine="420"/>
              <w:rPr>
                <w:rFonts w:ascii="Times New Roman"/>
              </w:rPr>
            </w:pPr>
            <w:r>
              <w:rPr>
                <w:rFonts w:ascii="Times New Roman"/>
              </w:rPr>
              <w:t>F</w:t>
            </w:r>
          </w:p>
        </w:tc>
      </w:tr>
      <w:bookmarkEnd w:id="53"/>
      <w:bookmarkEnd w:id="54"/>
      <w:tr w:rsidR="009D5C61">
        <w:trPr>
          <w:jc w:val="center"/>
        </w:trPr>
        <w:tc>
          <w:tcPr>
            <w:tcW w:w="1195" w:type="dxa"/>
          </w:tcPr>
          <w:p w:rsidR="009D5C61" w:rsidRDefault="00286A70">
            <w:pPr>
              <w:pStyle w:val="afffff7"/>
              <w:ind w:firstLineChars="0" w:firstLine="0"/>
              <w:rPr>
                <w:rFonts w:ascii="Times New Roman"/>
              </w:rPr>
            </w:pPr>
            <w:r>
              <w:rPr>
                <w:rFonts w:ascii="Times New Roman"/>
              </w:rPr>
              <w:t>单元间</w:t>
            </w:r>
          </w:p>
        </w:tc>
        <w:tc>
          <w:tcPr>
            <w:tcW w:w="1197" w:type="dxa"/>
          </w:tcPr>
          <w:p w:rsidR="009D5C61" w:rsidRDefault="00286A70">
            <w:pPr>
              <w:pStyle w:val="afffff7"/>
              <w:ind w:firstLine="420"/>
              <w:rPr>
                <w:rFonts w:ascii="Times New Roman"/>
              </w:rPr>
            </w:pPr>
            <w:r>
              <w:rPr>
                <w:rFonts w:ascii="Times New Roman"/>
              </w:rPr>
              <w:t>9</w:t>
            </w:r>
          </w:p>
        </w:tc>
        <w:tc>
          <w:tcPr>
            <w:tcW w:w="1196" w:type="dxa"/>
          </w:tcPr>
          <w:p w:rsidR="009D5C61" w:rsidRDefault="00286A70">
            <w:pPr>
              <w:pStyle w:val="afffff7"/>
              <w:ind w:firstLine="420"/>
              <w:rPr>
                <w:rFonts w:ascii="Times New Roman"/>
              </w:rPr>
            </w:pPr>
            <w:r>
              <w:rPr>
                <w:rFonts w:ascii="Times New Roman"/>
              </w:rPr>
              <w:t>12.6</w:t>
            </w:r>
          </w:p>
        </w:tc>
        <w:tc>
          <w:tcPr>
            <w:tcW w:w="1196" w:type="dxa"/>
          </w:tcPr>
          <w:p w:rsidR="009D5C61" w:rsidRDefault="00286A70">
            <w:pPr>
              <w:pStyle w:val="afffff7"/>
              <w:ind w:firstLine="420"/>
              <w:rPr>
                <w:rFonts w:ascii="Times New Roman"/>
              </w:rPr>
            </w:pPr>
            <w:r>
              <w:rPr>
                <w:rFonts w:ascii="Times New Roman"/>
              </w:rPr>
              <w:t>1.4</w:t>
            </w:r>
          </w:p>
        </w:tc>
        <w:tc>
          <w:tcPr>
            <w:tcW w:w="1196" w:type="dxa"/>
            <w:vMerge w:val="restart"/>
            <w:vAlign w:val="center"/>
          </w:tcPr>
          <w:p w:rsidR="009D5C61" w:rsidRDefault="00286A70">
            <w:pPr>
              <w:pStyle w:val="afffff7"/>
              <w:ind w:firstLine="420"/>
              <w:rPr>
                <w:rFonts w:ascii="Times New Roman"/>
              </w:rPr>
            </w:pPr>
            <w:r>
              <w:rPr>
                <w:rFonts w:ascii="Times New Roman"/>
              </w:rPr>
              <w:t>1.83</w:t>
            </w:r>
          </w:p>
        </w:tc>
        <w:tc>
          <w:tcPr>
            <w:tcW w:w="1196" w:type="dxa"/>
            <w:vAlign w:val="center"/>
          </w:tcPr>
          <w:p w:rsidR="009D5C61" w:rsidRDefault="00286A70">
            <w:pPr>
              <w:pStyle w:val="afffff7"/>
              <w:ind w:firstLine="420"/>
              <w:rPr>
                <w:rFonts w:ascii="Times New Roman"/>
              </w:rPr>
            </w:pPr>
            <w:r>
              <w:rPr>
                <w:rFonts w:ascii="Times New Roman"/>
              </w:rPr>
              <w:t>20.8</w:t>
            </w:r>
          </w:p>
        </w:tc>
        <w:tc>
          <w:tcPr>
            <w:tcW w:w="1196" w:type="dxa"/>
            <w:vAlign w:val="center"/>
          </w:tcPr>
          <w:p w:rsidR="009D5C61" w:rsidRDefault="00286A70">
            <w:pPr>
              <w:pStyle w:val="afffff7"/>
              <w:ind w:firstLine="420"/>
              <w:rPr>
                <w:rFonts w:ascii="Times New Roman"/>
              </w:rPr>
            </w:pPr>
            <w:r>
              <w:rPr>
                <w:rFonts w:ascii="Times New Roman"/>
              </w:rPr>
              <w:t>2.3</w:t>
            </w:r>
          </w:p>
        </w:tc>
        <w:tc>
          <w:tcPr>
            <w:tcW w:w="1196" w:type="dxa"/>
            <w:vMerge w:val="restart"/>
            <w:vAlign w:val="center"/>
          </w:tcPr>
          <w:p w:rsidR="009D5C61" w:rsidRDefault="00286A70">
            <w:pPr>
              <w:pStyle w:val="afffff7"/>
              <w:ind w:firstLine="420"/>
              <w:rPr>
                <w:rFonts w:ascii="Times New Roman"/>
              </w:rPr>
            </w:pPr>
            <w:r>
              <w:rPr>
                <w:rFonts w:ascii="Times New Roman"/>
              </w:rPr>
              <w:t>2.26</w:t>
            </w:r>
          </w:p>
        </w:tc>
      </w:tr>
      <w:tr w:rsidR="009D5C61">
        <w:trPr>
          <w:jc w:val="center"/>
        </w:trPr>
        <w:tc>
          <w:tcPr>
            <w:tcW w:w="1195" w:type="dxa"/>
          </w:tcPr>
          <w:p w:rsidR="009D5C61" w:rsidRDefault="00286A70">
            <w:pPr>
              <w:pStyle w:val="afffff7"/>
              <w:ind w:firstLineChars="0" w:firstLine="0"/>
              <w:rPr>
                <w:rFonts w:ascii="Times New Roman"/>
              </w:rPr>
            </w:pPr>
            <w:r>
              <w:rPr>
                <w:rFonts w:ascii="Times New Roman"/>
              </w:rPr>
              <w:t>重复测定</w:t>
            </w:r>
          </w:p>
        </w:tc>
        <w:tc>
          <w:tcPr>
            <w:tcW w:w="1197" w:type="dxa"/>
          </w:tcPr>
          <w:p w:rsidR="009D5C61" w:rsidRDefault="00286A70">
            <w:pPr>
              <w:pStyle w:val="afffff7"/>
              <w:ind w:firstLine="420"/>
              <w:rPr>
                <w:rFonts w:ascii="Times New Roman"/>
              </w:rPr>
            </w:pPr>
            <w:r>
              <w:rPr>
                <w:rFonts w:ascii="Times New Roman"/>
              </w:rPr>
              <w:t>20</w:t>
            </w:r>
          </w:p>
        </w:tc>
        <w:tc>
          <w:tcPr>
            <w:tcW w:w="1196" w:type="dxa"/>
          </w:tcPr>
          <w:p w:rsidR="009D5C61" w:rsidRDefault="00286A70">
            <w:pPr>
              <w:pStyle w:val="afffff7"/>
              <w:ind w:firstLine="420"/>
              <w:rPr>
                <w:rFonts w:ascii="Times New Roman"/>
              </w:rPr>
            </w:pPr>
            <w:r>
              <w:rPr>
                <w:rFonts w:ascii="Times New Roman"/>
              </w:rPr>
              <w:t>15.3</w:t>
            </w:r>
          </w:p>
        </w:tc>
        <w:tc>
          <w:tcPr>
            <w:tcW w:w="1196" w:type="dxa"/>
          </w:tcPr>
          <w:p w:rsidR="009D5C61" w:rsidRDefault="00286A70">
            <w:pPr>
              <w:pStyle w:val="afffff7"/>
              <w:ind w:firstLine="420"/>
              <w:rPr>
                <w:rFonts w:ascii="Times New Roman"/>
              </w:rPr>
            </w:pPr>
            <w:r>
              <w:rPr>
                <w:rFonts w:ascii="Times New Roman"/>
              </w:rPr>
              <w:t>0.76</w:t>
            </w:r>
          </w:p>
        </w:tc>
        <w:tc>
          <w:tcPr>
            <w:tcW w:w="1196" w:type="dxa"/>
            <w:vMerge/>
          </w:tcPr>
          <w:p w:rsidR="009D5C61" w:rsidRDefault="009D5C61">
            <w:pPr>
              <w:pStyle w:val="afffff7"/>
              <w:ind w:firstLine="420"/>
              <w:rPr>
                <w:rFonts w:ascii="Times New Roman"/>
              </w:rPr>
            </w:pPr>
          </w:p>
        </w:tc>
        <w:tc>
          <w:tcPr>
            <w:tcW w:w="1196" w:type="dxa"/>
          </w:tcPr>
          <w:p w:rsidR="009D5C61" w:rsidRDefault="00286A70">
            <w:pPr>
              <w:pStyle w:val="afffff7"/>
              <w:ind w:firstLine="420"/>
              <w:rPr>
                <w:rFonts w:ascii="Times New Roman"/>
              </w:rPr>
            </w:pPr>
            <w:r>
              <w:rPr>
                <w:rFonts w:ascii="Times New Roman"/>
              </w:rPr>
              <w:t>20.5</w:t>
            </w:r>
          </w:p>
        </w:tc>
        <w:tc>
          <w:tcPr>
            <w:tcW w:w="1196" w:type="dxa"/>
          </w:tcPr>
          <w:p w:rsidR="009D5C61" w:rsidRDefault="00286A70">
            <w:pPr>
              <w:pStyle w:val="afffff7"/>
              <w:ind w:firstLine="420"/>
              <w:rPr>
                <w:rFonts w:ascii="Times New Roman"/>
              </w:rPr>
            </w:pPr>
            <w:r>
              <w:rPr>
                <w:rFonts w:ascii="Times New Roman"/>
              </w:rPr>
              <w:t>1.02</w:t>
            </w:r>
          </w:p>
        </w:tc>
        <w:tc>
          <w:tcPr>
            <w:tcW w:w="1196" w:type="dxa"/>
            <w:vMerge/>
          </w:tcPr>
          <w:p w:rsidR="009D5C61" w:rsidRDefault="009D5C61">
            <w:pPr>
              <w:pStyle w:val="afffff7"/>
              <w:ind w:firstLine="420"/>
              <w:rPr>
                <w:rFonts w:ascii="Times New Roman"/>
              </w:rPr>
            </w:pPr>
          </w:p>
        </w:tc>
      </w:tr>
    </w:tbl>
    <w:p w:rsidR="009D5C61" w:rsidRDefault="00286A70">
      <w:pPr>
        <w:pStyle w:val="afffff7"/>
        <w:ind w:firstLine="420"/>
        <w:jc w:val="left"/>
        <w:rPr>
          <w:rFonts w:ascii="Times New Roman"/>
        </w:rPr>
      </w:pPr>
      <w:bookmarkStart w:id="55" w:name="OLE_LINK9"/>
      <w:r>
        <w:rPr>
          <w:rFonts w:ascii="Times New Roman"/>
        </w:rPr>
        <w:t>F</w:t>
      </w:r>
      <w:r>
        <w:rPr>
          <w:rFonts w:ascii="Times New Roman"/>
        </w:rPr>
        <w:t>临界值</w:t>
      </w:r>
      <w:r>
        <w:rPr>
          <w:rFonts w:ascii="Times New Roman"/>
        </w:rPr>
        <w:t>F0.05(9,20)=2.39</w:t>
      </w:r>
      <w:r>
        <w:rPr>
          <w:rFonts w:ascii="Times New Roman"/>
        </w:rPr>
        <w:t>。计算的</w:t>
      </w:r>
      <w:r>
        <w:rPr>
          <w:rFonts w:ascii="Times New Roman"/>
        </w:rPr>
        <w:t>F</w:t>
      </w:r>
      <w:r>
        <w:rPr>
          <w:rFonts w:ascii="Times New Roman"/>
        </w:rPr>
        <w:t>值＜</w:t>
      </w:r>
      <w:r>
        <w:rPr>
          <w:rFonts w:ascii="Times New Roman"/>
        </w:rPr>
        <w:t>F</w:t>
      </w:r>
      <w:r>
        <w:rPr>
          <w:rFonts w:ascii="Times New Roman"/>
        </w:rPr>
        <w:t>临界值，表明在</w:t>
      </w:r>
      <w:r>
        <w:rPr>
          <w:rFonts w:ascii="Times New Roman"/>
        </w:rPr>
        <w:t>0.05</w:t>
      </w:r>
      <w:r>
        <w:rPr>
          <w:rFonts w:ascii="Times New Roman"/>
        </w:rPr>
        <w:t>显著性水平时，该批次活性炭管中正己烷、三氯乙烯</w:t>
      </w:r>
      <w:r>
        <w:rPr>
          <w:rFonts w:ascii="Times New Roman"/>
        </w:rPr>
        <w:t>QCM</w:t>
      </w:r>
      <w:r>
        <w:rPr>
          <w:rFonts w:ascii="Times New Roman"/>
        </w:rPr>
        <w:t>是均匀的。</w:t>
      </w:r>
    </w:p>
    <w:p w:rsidR="009D5C61" w:rsidRDefault="00286A70">
      <w:pPr>
        <w:pStyle w:val="afffff7"/>
        <w:ind w:firstLine="420"/>
        <w:rPr>
          <w:rFonts w:ascii="Times New Roman"/>
          <w:kern w:val="21"/>
          <w:szCs w:val="21"/>
        </w:rPr>
      </w:pPr>
      <w:r>
        <w:rPr>
          <w:rFonts w:ascii="Times New Roman" w:hint="eastAsia"/>
          <w:kern w:val="21"/>
        </w:rPr>
        <w:t>正己</w:t>
      </w:r>
      <w:proofErr w:type="gramStart"/>
      <w:r>
        <w:rPr>
          <w:rFonts w:ascii="Times New Roman" w:hint="eastAsia"/>
          <w:kern w:val="21"/>
        </w:rPr>
        <w:t>烷</w:t>
      </w:r>
      <w:proofErr w:type="gramEnd"/>
      <w:r>
        <w:rPr>
          <w:rFonts w:ascii="Times New Roman"/>
          <w:kern w:val="21"/>
        </w:rPr>
        <w:t>检测方法相对标准偏差为</w:t>
      </w:r>
      <w:r>
        <w:rPr>
          <w:rFonts w:ascii="Times New Roman" w:hint="eastAsia"/>
          <w:kern w:val="21"/>
        </w:rPr>
        <w:t>2%</w:t>
      </w:r>
      <w:r>
        <w:rPr>
          <w:rFonts w:ascii="Times New Roman"/>
          <w:kern w:val="21"/>
        </w:rPr>
        <w:t>，</w:t>
      </w:r>
      <w:r>
        <w:rPr>
          <w:rFonts w:ascii="Times New Roman"/>
          <w:szCs w:val="21"/>
        </w:rPr>
        <w:t>σ</w:t>
      </w:r>
      <w:r>
        <w:rPr>
          <w:rFonts w:ascii="Times New Roman" w:eastAsia="微软雅黑"/>
          <w:kern w:val="21"/>
        </w:rPr>
        <w:t>=</w:t>
      </w:r>
      <w:r>
        <w:rPr>
          <w:rFonts w:ascii="Times New Roman" w:hint="eastAsia"/>
          <w:kern w:val="21"/>
        </w:rPr>
        <w:t>193.9</w:t>
      </w:r>
      <w:r>
        <w:rPr>
          <w:rFonts w:ascii="Times New Roman"/>
          <w:kern w:val="21"/>
        </w:rPr>
        <w:t>μg×</w:t>
      </w:r>
      <w:r>
        <w:rPr>
          <w:rFonts w:ascii="Times New Roman" w:hint="eastAsia"/>
          <w:kern w:val="21"/>
        </w:rPr>
        <w:t>2.0</w:t>
      </w:r>
      <w:r>
        <w:rPr>
          <w:rFonts w:ascii="Times New Roman"/>
          <w:kern w:val="21"/>
        </w:rPr>
        <w:t>%÷3 =</w:t>
      </w:r>
      <w:r>
        <w:rPr>
          <w:rFonts w:ascii="Times New Roman" w:hint="eastAsia"/>
          <w:kern w:val="21"/>
        </w:rPr>
        <w:t>1.29</w:t>
      </w:r>
      <w:r>
        <w:rPr>
          <w:rFonts w:ascii="Times New Roman"/>
          <w:kern w:val="21"/>
        </w:rPr>
        <w:t>μg</w:t>
      </w:r>
      <w:r>
        <w:rPr>
          <w:rFonts w:ascii="Times New Roman"/>
          <w:kern w:val="21"/>
        </w:rPr>
        <w:t>，</w:t>
      </w:r>
      <w:r>
        <w:rPr>
          <w:rFonts w:ascii="Times New Roman"/>
          <w:kern w:val="21"/>
          <w:szCs w:val="21"/>
        </w:rPr>
        <w:t>大于样品间标准偏差</w:t>
      </w:r>
      <w:proofErr w:type="spellStart"/>
      <w:r>
        <w:rPr>
          <w:rFonts w:hAnsi="宋体" w:cs="宋体"/>
          <w:i/>
          <w:iCs/>
          <w:color w:val="000000"/>
          <w:szCs w:val="21"/>
          <w:lang w:bidi="ar"/>
        </w:rPr>
        <w:t>Ss</w:t>
      </w:r>
      <w:proofErr w:type="spellEnd"/>
      <w:r>
        <w:rPr>
          <w:rFonts w:hAnsi="宋体" w:cs="宋体"/>
          <w:color w:val="000000"/>
          <w:szCs w:val="21"/>
          <w:lang w:bidi="ar"/>
        </w:rPr>
        <w:t>=</w:t>
      </w:r>
      <w:r>
        <w:rPr>
          <w:rFonts w:hAnsi="宋体" w:cs="宋体" w:hint="eastAsia"/>
          <w:color w:val="000000"/>
          <w:szCs w:val="21"/>
          <w:lang w:bidi="ar"/>
        </w:rPr>
        <w:t>0.46</w:t>
      </w:r>
      <w:r>
        <w:rPr>
          <w:rFonts w:ascii="Times New Roman"/>
          <w:kern w:val="21"/>
          <w:szCs w:val="21"/>
        </w:rPr>
        <w:t>，</w:t>
      </w:r>
      <w:proofErr w:type="spellStart"/>
      <w:r>
        <w:rPr>
          <w:rFonts w:hAnsi="宋体" w:cs="宋体" w:hint="eastAsia"/>
          <w:i/>
          <w:iCs/>
          <w:color w:val="000000"/>
          <w:szCs w:val="21"/>
          <w:lang w:bidi="ar"/>
        </w:rPr>
        <w:t>Ss</w:t>
      </w:r>
      <w:proofErr w:type="spellEnd"/>
      <w:r>
        <w:rPr>
          <w:rFonts w:hAnsi="宋体" w:cs="宋体" w:hint="eastAsia"/>
          <w:color w:val="000000"/>
          <w:szCs w:val="21"/>
          <w:lang w:bidi="ar"/>
        </w:rPr>
        <w:t>≤0.3</w:t>
      </w:r>
      <w:r>
        <w:rPr>
          <w:rFonts w:hAnsi="宋体" w:cs="宋体" w:hint="eastAsia"/>
          <w:szCs w:val="21"/>
        </w:rPr>
        <w:t>σ</w:t>
      </w:r>
      <w:r>
        <w:rPr>
          <w:rFonts w:ascii="Times New Roman"/>
          <w:kern w:val="21"/>
          <w:szCs w:val="21"/>
        </w:rPr>
        <w:t>亦表明该批次活性炭管中</w:t>
      </w:r>
      <w:r>
        <w:rPr>
          <w:rFonts w:ascii="Times New Roman" w:hint="eastAsia"/>
          <w:kern w:val="21"/>
          <w:szCs w:val="21"/>
        </w:rPr>
        <w:t>正己烷</w:t>
      </w:r>
      <w:r>
        <w:rPr>
          <w:rFonts w:ascii="Times New Roman"/>
          <w:kern w:val="21"/>
          <w:szCs w:val="21"/>
        </w:rPr>
        <w:t>QCM</w:t>
      </w:r>
      <w:r>
        <w:rPr>
          <w:rFonts w:ascii="Times New Roman"/>
          <w:kern w:val="21"/>
          <w:szCs w:val="21"/>
        </w:rPr>
        <w:t>是均匀的。</w:t>
      </w:r>
    </w:p>
    <w:p w:rsidR="009D5C61" w:rsidRDefault="00286A70">
      <w:pPr>
        <w:pStyle w:val="afffff7"/>
        <w:ind w:firstLine="420"/>
        <w:rPr>
          <w:rFonts w:ascii="Times New Roman"/>
          <w:szCs w:val="21"/>
        </w:rPr>
      </w:pPr>
      <w:r>
        <w:rPr>
          <w:rFonts w:ascii="Times New Roman" w:hint="eastAsia"/>
          <w:kern w:val="21"/>
          <w:szCs w:val="21"/>
        </w:rPr>
        <w:t>三氯乙烯</w:t>
      </w:r>
      <w:r>
        <w:rPr>
          <w:rFonts w:ascii="Times New Roman"/>
          <w:kern w:val="21"/>
          <w:szCs w:val="21"/>
        </w:rPr>
        <w:t>检测方法相对标准偏差为</w:t>
      </w:r>
      <w:r>
        <w:rPr>
          <w:rFonts w:ascii="Times New Roman" w:hint="eastAsia"/>
          <w:kern w:val="21"/>
          <w:szCs w:val="21"/>
        </w:rPr>
        <w:t>2%</w:t>
      </w:r>
      <w:r>
        <w:rPr>
          <w:rFonts w:ascii="Times New Roman"/>
          <w:kern w:val="21"/>
          <w:szCs w:val="21"/>
        </w:rPr>
        <w:t>，</w:t>
      </w:r>
      <w:r>
        <w:rPr>
          <w:rFonts w:ascii="Times New Roman"/>
          <w:szCs w:val="21"/>
        </w:rPr>
        <w:t>σ</w:t>
      </w:r>
      <w:r>
        <w:rPr>
          <w:rFonts w:ascii="Times New Roman" w:eastAsia="微软雅黑"/>
          <w:kern w:val="21"/>
          <w:szCs w:val="21"/>
        </w:rPr>
        <w:t>=</w:t>
      </w:r>
      <w:r>
        <w:rPr>
          <w:rFonts w:ascii="Times New Roman" w:hint="eastAsia"/>
          <w:kern w:val="21"/>
          <w:szCs w:val="21"/>
        </w:rPr>
        <w:t>192.5</w:t>
      </w:r>
      <w:r>
        <w:rPr>
          <w:rFonts w:ascii="Times New Roman"/>
          <w:kern w:val="21"/>
          <w:szCs w:val="21"/>
        </w:rPr>
        <w:t>μg×</w:t>
      </w:r>
      <w:r>
        <w:rPr>
          <w:rFonts w:ascii="Times New Roman" w:hint="eastAsia"/>
          <w:kern w:val="21"/>
          <w:szCs w:val="21"/>
        </w:rPr>
        <w:t>2.1</w:t>
      </w:r>
      <w:r>
        <w:rPr>
          <w:rFonts w:ascii="Times New Roman"/>
          <w:kern w:val="21"/>
          <w:szCs w:val="21"/>
        </w:rPr>
        <w:t>%÷3 =</w:t>
      </w:r>
      <w:r>
        <w:rPr>
          <w:rFonts w:ascii="Times New Roman" w:hint="eastAsia"/>
          <w:kern w:val="21"/>
          <w:szCs w:val="21"/>
        </w:rPr>
        <w:t>1.35</w:t>
      </w:r>
      <w:r>
        <w:rPr>
          <w:rFonts w:ascii="Times New Roman"/>
          <w:kern w:val="21"/>
        </w:rPr>
        <w:t>μg</w:t>
      </w:r>
      <w:r>
        <w:rPr>
          <w:rFonts w:ascii="Times New Roman"/>
          <w:kern w:val="21"/>
          <w:szCs w:val="21"/>
        </w:rPr>
        <w:t>，大于样品间标准偏差</w:t>
      </w:r>
      <w:bookmarkStart w:id="56" w:name="OLE_LINK8"/>
      <w:proofErr w:type="spellStart"/>
      <w:r>
        <w:rPr>
          <w:rFonts w:hAnsi="宋体" w:cs="宋体"/>
          <w:i/>
          <w:iCs/>
          <w:color w:val="000000"/>
          <w:szCs w:val="21"/>
          <w:lang w:bidi="ar"/>
        </w:rPr>
        <w:t>Ss</w:t>
      </w:r>
      <w:proofErr w:type="spellEnd"/>
      <w:r>
        <w:rPr>
          <w:rFonts w:hAnsi="宋体" w:cs="宋体"/>
          <w:color w:val="000000"/>
          <w:szCs w:val="21"/>
          <w:lang w:bidi="ar"/>
        </w:rPr>
        <w:t>=</w:t>
      </w:r>
      <w:r>
        <w:rPr>
          <w:rFonts w:hAnsi="宋体" w:cs="宋体" w:hint="eastAsia"/>
          <w:color w:val="000000"/>
          <w:szCs w:val="21"/>
          <w:lang w:bidi="ar"/>
        </w:rPr>
        <w:t>0.43</w:t>
      </w:r>
      <w:bookmarkEnd w:id="56"/>
      <w:r>
        <w:rPr>
          <w:rFonts w:ascii="Times New Roman"/>
          <w:kern w:val="21"/>
          <w:szCs w:val="21"/>
        </w:rPr>
        <w:t>，</w:t>
      </w:r>
      <w:proofErr w:type="spellStart"/>
      <w:r>
        <w:rPr>
          <w:rFonts w:hAnsi="宋体" w:cs="宋体" w:hint="eastAsia"/>
          <w:i/>
          <w:iCs/>
          <w:color w:val="000000"/>
          <w:szCs w:val="21"/>
          <w:lang w:bidi="ar"/>
        </w:rPr>
        <w:t>Ss</w:t>
      </w:r>
      <w:proofErr w:type="spellEnd"/>
      <w:r>
        <w:rPr>
          <w:rFonts w:hAnsi="宋体" w:cs="宋体" w:hint="eastAsia"/>
          <w:color w:val="000000"/>
          <w:szCs w:val="21"/>
          <w:lang w:bidi="ar"/>
        </w:rPr>
        <w:t>≤0.3</w:t>
      </w:r>
      <w:r>
        <w:rPr>
          <w:rFonts w:hAnsi="宋体" w:cs="宋体" w:hint="eastAsia"/>
          <w:szCs w:val="21"/>
        </w:rPr>
        <w:t>σ</w:t>
      </w:r>
      <w:r>
        <w:rPr>
          <w:rFonts w:ascii="Times New Roman"/>
          <w:kern w:val="21"/>
          <w:szCs w:val="21"/>
        </w:rPr>
        <w:t>亦表明该批次活性炭管中</w:t>
      </w:r>
      <w:r>
        <w:rPr>
          <w:rFonts w:ascii="Times New Roman" w:hint="eastAsia"/>
          <w:kern w:val="21"/>
          <w:szCs w:val="21"/>
        </w:rPr>
        <w:t>三氯乙烯</w:t>
      </w:r>
      <w:r>
        <w:rPr>
          <w:rFonts w:ascii="Times New Roman"/>
          <w:kern w:val="21"/>
          <w:szCs w:val="21"/>
        </w:rPr>
        <w:t>QCM</w:t>
      </w:r>
      <w:r>
        <w:rPr>
          <w:rFonts w:ascii="Times New Roman"/>
          <w:kern w:val="21"/>
          <w:szCs w:val="21"/>
        </w:rPr>
        <w:t>是均匀的。</w:t>
      </w:r>
    </w:p>
    <w:bookmarkEnd w:id="55"/>
    <w:p w:rsidR="009D5C61" w:rsidRDefault="00286A70">
      <w:pPr>
        <w:pStyle w:val="aff6"/>
        <w:spacing w:before="156" w:after="156"/>
        <w:rPr>
          <w:rFonts w:ascii="Times New Roman" w:eastAsia="宋体"/>
        </w:rPr>
      </w:pPr>
      <w:r>
        <w:rPr>
          <w:rFonts w:ascii="Times New Roman" w:eastAsia="宋体"/>
        </w:rPr>
        <w:t>定值：将均匀性评估研究中获得的</w:t>
      </w:r>
      <w:r>
        <w:rPr>
          <w:rFonts w:ascii="Times New Roman" w:eastAsia="宋体"/>
        </w:rPr>
        <w:t>10</w:t>
      </w:r>
      <w:r>
        <w:rPr>
          <w:rFonts w:ascii="Times New Roman" w:eastAsia="宋体"/>
        </w:rPr>
        <w:t>支</w:t>
      </w:r>
      <w:bookmarkStart w:id="57" w:name="OLE_LINK4"/>
      <w:r>
        <w:rPr>
          <w:rFonts w:ascii="Times New Roman" w:eastAsia="宋体"/>
        </w:rPr>
        <w:t>正己烷、三氯乙烯</w:t>
      </w:r>
      <w:bookmarkEnd w:id="57"/>
      <w:r>
        <w:rPr>
          <w:rFonts w:ascii="Times New Roman" w:eastAsia="宋体"/>
        </w:rPr>
        <w:t>QCM</w:t>
      </w:r>
      <w:r>
        <w:rPr>
          <w:rFonts w:ascii="Times New Roman" w:eastAsia="宋体"/>
        </w:rPr>
        <w:t>的总平均值作为指示值，</w:t>
      </w:r>
      <w:r>
        <w:rPr>
          <w:rFonts w:ascii="Times New Roman" w:eastAsia="宋体"/>
        </w:rPr>
        <w:t>3</w:t>
      </w:r>
      <w:r>
        <w:rPr>
          <w:rFonts w:ascii="Times New Roman" w:eastAsia="宋体"/>
        </w:rPr>
        <w:t>倍标准偏差建立指示值的控制限，本批次活性炭管中正己烷、三氯乙烯</w:t>
      </w:r>
      <w:r>
        <w:rPr>
          <w:rFonts w:ascii="Times New Roman" w:eastAsia="宋体"/>
        </w:rPr>
        <w:t>QCM</w:t>
      </w:r>
      <w:r>
        <w:rPr>
          <w:rFonts w:ascii="Times New Roman" w:eastAsia="宋体"/>
        </w:rPr>
        <w:t>的指示值及控制限为：正己</w:t>
      </w:r>
      <w:proofErr w:type="gramStart"/>
      <w:r>
        <w:rPr>
          <w:rFonts w:ascii="Times New Roman" w:eastAsia="宋体"/>
        </w:rPr>
        <w:t>烷</w:t>
      </w:r>
      <w:proofErr w:type="gramEnd"/>
      <w:r>
        <w:rPr>
          <w:rFonts w:ascii="Times New Roman" w:eastAsia="宋体"/>
        </w:rPr>
        <w:t>193.9±3.0</w:t>
      </w:r>
      <w:r>
        <w:rPr>
          <w:rFonts w:ascii="Times New Roman" w:eastAsia="宋体"/>
        </w:rPr>
        <w:t>（</w:t>
      </w:r>
      <w:proofErr w:type="spellStart"/>
      <w:r>
        <w:rPr>
          <w:rFonts w:ascii="Times New Roman" w:eastAsia="宋体"/>
        </w:rPr>
        <w:t>μg</w:t>
      </w:r>
      <w:proofErr w:type="spellEnd"/>
      <w:r>
        <w:rPr>
          <w:rFonts w:ascii="Times New Roman" w:eastAsia="宋体"/>
        </w:rPr>
        <w:t>），三氯乙烯：</w:t>
      </w:r>
      <w:r>
        <w:rPr>
          <w:rFonts w:ascii="Times New Roman" w:eastAsia="宋体"/>
        </w:rPr>
        <w:t>192.5±3.6</w:t>
      </w:r>
      <w:r>
        <w:rPr>
          <w:rFonts w:ascii="Times New Roman" w:eastAsia="宋体"/>
        </w:rPr>
        <w:t>（</w:t>
      </w:r>
      <w:proofErr w:type="spellStart"/>
      <w:r>
        <w:rPr>
          <w:rFonts w:ascii="Times New Roman" w:eastAsia="宋体"/>
        </w:rPr>
        <w:t>μg</w:t>
      </w:r>
      <w:proofErr w:type="spellEnd"/>
      <w:r>
        <w:rPr>
          <w:rFonts w:ascii="Times New Roman" w:eastAsia="宋体"/>
        </w:rPr>
        <w:t>）。</w:t>
      </w:r>
    </w:p>
    <w:p w:rsidR="009D5C61" w:rsidRDefault="00286A70">
      <w:pPr>
        <w:pStyle w:val="aff6"/>
        <w:spacing w:before="156" w:after="156"/>
        <w:rPr>
          <w:rFonts w:ascii="Times New Roman" w:eastAsia="宋体"/>
        </w:rPr>
      </w:pPr>
      <w:r>
        <w:rPr>
          <w:rFonts w:ascii="Times New Roman" w:eastAsia="宋体"/>
        </w:rPr>
        <w:t>稳定性评估：室温条件下按照</w:t>
      </w:r>
      <w:r>
        <w:rPr>
          <w:rFonts w:ascii="Times New Roman" w:eastAsia="宋体"/>
        </w:rPr>
        <w:t>0</w:t>
      </w:r>
      <w:r>
        <w:rPr>
          <w:rFonts w:ascii="Times New Roman" w:eastAsia="宋体"/>
        </w:rPr>
        <w:t>、</w:t>
      </w:r>
      <w:r>
        <w:rPr>
          <w:rFonts w:ascii="Times New Roman" w:eastAsia="宋体"/>
        </w:rPr>
        <w:t>1</w:t>
      </w:r>
      <w:r>
        <w:rPr>
          <w:rFonts w:ascii="Times New Roman" w:eastAsia="宋体"/>
        </w:rPr>
        <w:t>个月、</w:t>
      </w:r>
      <w:r>
        <w:rPr>
          <w:rFonts w:ascii="Times New Roman" w:eastAsia="宋体"/>
        </w:rPr>
        <w:t>3</w:t>
      </w:r>
      <w:r>
        <w:rPr>
          <w:rFonts w:ascii="Times New Roman" w:eastAsia="宋体"/>
        </w:rPr>
        <w:t>个月、</w:t>
      </w:r>
      <w:r>
        <w:rPr>
          <w:rFonts w:ascii="Times New Roman" w:eastAsia="宋体"/>
        </w:rPr>
        <w:t>6</w:t>
      </w:r>
      <w:r>
        <w:rPr>
          <w:rFonts w:ascii="Times New Roman" w:eastAsia="宋体"/>
        </w:rPr>
        <w:t>个月、</w:t>
      </w:r>
      <w:r>
        <w:rPr>
          <w:rFonts w:ascii="Times New Roman" w:eastAsia="宋体"/>
        </w:rPr>
        <w:t>12</w:t>
      </w:r>
      <w:r>
        <w:rPr>
          <w:rFonts w:ascii="Times New Roman" w:eastAsia="宋体"/>
        </w:rPr>
        <w:t>个月存放时间（存放条件及时间点的选择可参考附录</w:t>
      </w:r>
      <w:r>
        <w:rPr>
          <w:rFonts w:ascii="Times New Roman" w:eastAsia="宋体" w:hint="eastAsia"/>
        </w:rPr>
        <w:t>C</w:t>
      </w:r>
      <w:r>
        <w:rPr>
          <w:rFonts w:ascii="Times New Roman" w:eastAsia="宋体"/>
        </w:rPr>
        <w:t>），各时间点取出</w:t>
      </w:r>
      <w:r>
        <w:rPr>
          <w:rFonts w:ascii="Times New Roman" w:eastAsia="宋体"/>
        </w:rPr>
        <w:t>6</w:t>
      </w:r>
      <w:r>
        <w:rPr>
          <w:rFonts w:ascii="Times New Roman" w:eastAsia="宋体"/>
        </w:rPr>
        <w:t>个样本进行测定，每个样品重复测定</w:t>
      </w:r>
      <w:r>
        <w:rPr>
          <w:rFonts w:ascii="Times New Roman" w:eastAsia="宋体"/>
        </w:rPr>
        <w:t>3</w:t>
      </w:r>
      <w:r>
        <w:rPr>
          <w:rFonts w:ascii="Times New Roman" w:eastAsia="宋体"/>
        </w:rPr>
        <w:t>次后取平均值，测定结果见表</w:t>
      </w:r>
      <w:r>
        <w:rPr>
          <w:rFonts w:ascii="Times New Roman" w:eastAsia="宋体"/>
        </w:rPr>
        <w:t>3</w:t>
      </w:r>
      <w:r>
        <w:rPr>
          <w:rFonts w:ascii="Times New Roman" w:eastAsia="宋体" w:hint="eastAsia"/>
        </w:rPr>
        <w:t>、表</w:t>
      </w:r>
      <w:r>
        <w:rPr>
          <w:rFonts w:ascii="Times New Roman" w:eastAsia="宋体" w:hint="eastAsia"/>
        </w:rPr>
        <w:t>4</w:t>
      </w:r>
      <w:r>
        <w:rPr>
          <w:rFonts w:ascii="Times New Roman" w:eastAsia="宋体"/>
        </w:rPr>
        <w:t>。各时间点检测结果与均匀性检验的总体均值运用</w:t>
      </w:r>
      <w:r>
        <w:rPr>
          <w:rFonts w:ascii="Times New Roman" w:eastAsia="宋体"/>
        </w:rPr>
        <w:t>t</w:t>
      </w:r>
      <w:r>
        <w:rPr>
          <w:rFonts w:ascii="Times New Roman" w:eastAsia="宋体"/>
        </w:rPr>
        <w:t>检验法进行统计分析，无显著性差异时间点前该批次活性炭管中正己烷、三氯乙烯</w:t>
      </w:r>
      <w:r>
        <w:rPr>
          <w:rFonts w:ascii="Times New Roman" w:eastAsia="宋体"/>
        </w:rPr>
        <w:t>QCM</w:t>
      </w:r>
      <w:r>
        <w:rPr>
          <w:rFonts w:ascii="Times New Roman" w:eastAsia="宋体"/>
        </w:rPr>
        <w:t>的稳定性符合要求。</w:t>
      </w:r>
    </w:p>
    <w:p w:rsidR="009D5C61" w:rsidRDefault="00286A70">
      <w:pPr>
        <w:pStyle w:val="afffff7"/>
        <w:ind w:firstLine="420"/>
        <w:jc w:val="center"/>
        <w:rPr>
          <w:rFonts w:ascii="Times New Roman"/>
          <w:kern w:val="21"/>
        </w:rPr>
      </w:pPr>
      <w:bookmarkStart w:id="58" w:name="OLE_LINK11"/>
      <w:r>
        <w:rPr>
          <w:rFonts w:ascii="Times New Roman"/>
        </w:rPr>
        <w:t>表</w:t>
      </w:r>
      <w:r>
        <w:rPr>
          <w:rFonts w:ascii="Times New Roman"/>
        </w:rPr>
        <w:t xml:space="preserve">3 </w:t>
      </w:r>
      <w:r>
        <w:rPr>
          <w:rFonts w:ascii="Times New Roman"/>
        </w:rPr>
        <w:t>活性炭管中正己烷稳定性测定结果</w:t>
      </w:r>
      <w:r>
        <w:rPr>
          <w:rFonts w:ascii="Times New Roman"/>
          <w:kern w:val="21"/>
        </w:rPr>
        <w:t>(</w:t>
      </w:r>
      <w:proofErr w:type="spellStart"/>
      <w:r>
        <w:rPr>
          <w:rFonts w:ascii="Times New Roman"/>
        </w:rPr>
        <w:t>μg</w:t>
      </w:r>
      <w:proofErr w:type="spellEnd"/>
      <w:r>
        <w:rPr>
          <w:rFonts w:ascii="Times New Roman"/>
          <w:kern w:val="21"/>
        </w:rPr>
        <w:t>)</w:t>
      </w:r>
    </w:p>
    <w:p w:rsidR="009D5C61" w:rsidRDefault="009D5C61">
      <w:pPr>
        <w:pStyle w:val="afffff7"/>
        <w:ind w:firstLine="420"/>
        <w:jc w:val="center"/>
        <w:rPr>
          <w:rFonts w:ascii="Times New Roman"/>
          <w:kern w:val="21"/>
        </w:rPr>
      </w:pPr>
    </w:p>
    <w:tbl>
      <w:tblPr>
        <w:tblStyle w:val="affff9"/>
        <w:tblW w:w="0" w:type="auto"/>
        <w:tblLook w:val="04A0" w:firstRow="1" w:lastRow="0" w:firstColumn="1" w:lastColumn="0" w:noHBand="0" w:noVBand="1"/>
      </w:tblPr>
      <w:tblGrid>
        <w:gridCol w:w="2405"/>
        <w:gridCol w:w="1117"/>
        <w:gridCol w:w="1524"/>
        <w:gridCol w:w="1524"/>
        <w:gridCol w:w="1387"/>
        <w:gridCol w:w="1387"/>
      </w:tblGrid>
      <w:tr w:rsidR="009D5C61">
        <w:trPr>
          <w:trHeight w:val="307"/>
        </w:trPr>
        <w:tc>
          <w:tcPr>
            <w:tcW w:w="2405" w:type="dxa"/>
            <w:vMerge w:val="restart"/>
            <w:tcBorders>
              <w:tl2br w:val="single" w:sz="4" w:space="0" w:color="auto"/>
            </w:tcBorders>
          </w:tcPr>
          <w:bookmarkEnd w:id="58"/>
          <w:p w:rsidR="009D5C61" w:rsidRDefault="00286A70">
            <w:pPr>
              <w:pStyle w:val="afffff7"/>
              <w:ind w:firstLine="420"/>
              <w:rPr>
                <w:rFonts w:ascii="Times New Roman"/>
              </w:rPr>
            </w:pPr>
            <w:r>
              <w:rPr>
                <w:rFonts w:ascii="Times New Roman"/>
              </w:rPr>
              <w:t>存放时间（月）</w:t>
            </w:r>
          </w:p>
          <w:p w:rsidR="009D5C61" w:rsidRDefault="00286A70">
            <w:pPr>
              <w:pStyle w:val="afffff7"/>
              <w:ind w:firstLine="420"/>
              <w:rPr>
                <w:rFonts w:ascii="Times New Roman"/>
              </w:rPr>
            </w:pPr>
            <w:proofErr w:type="gramStart"/>
            <w:r>
              <w:rPr>
                <w:rFonts w:ascii="Times New Roman"/>
              </w:rPr>
              <w:t>样号</w:t>
            </w:r>
            <w:proofErr w:type="gramEnd"/>
          </w:p>
        </w:tc>
        <w:tc>
          <w:tcPr>
            <w:tcW w:w="6939" w:type="dxa"/>
            <w:gridSpan w:val="5"/>
          </w:tcPr>
          <w:p w:rsidR="009D5C61" w:rsidRDefault="00286A70">
            <w:pPr>
              <w:pStyle w:val="afffff7"/>
              <w:ind w:firstLine="420"/>
              <w:jc w:val="center"/>
              <w:rPr>
                <w:rFonts w:ascii="Times New Roman"/>
              </w:rPr>
            </w:pPr>
            <w:r>
              <w:rPr>
                <w:rFonts w:ascii="Times New Roman"/>
              </w:rPr>
              <w:t>正己烷</w:t>
            </w:r>
          </w:p>
        </w:tc>
      </w:tr>
      <w:tr w:rsidR="009D5C61">
        <w:trPr>
          <w:trHeight w:val="307"/>
        </w:trPr>
        <w:tc>
          <w:tcPr>
            <w:tcW w:w="2405" w:type="dxa"/>
            <w:vMerge/>
            <w:tcBorders>
              <w:tl2br w:val="single" w:sz="4" w:space="0" w:color="auto"/>
            </w:tcBorders>
          </w:tcPr>
          <w:p w:rsidR="009D5C61" w:rsidRDefault="009D5C61">
            <w:pPr>
              <w:pStyle w:val="afffff7"/>
              <w:ind w:firstLine="420"/>
              <w:rPr>
                <w:rFonts w:ascii="Times New Roman"/>
              </w:rPr>
            </w:pPr>
          </w:p>
        </w:tc>
        <w:tc>
          <w:tcPr>
            <w:tcW w:w="1117" w:type="dxa"/>
          </w:tcPr>
          <w:p w:rsidR="009D5C61" w:rsidRDefault="00286A70">
            <w:pPr>
              <w:pStyle w:val="afffff7"/>
              <w:ind w:firstLine="420"/>
              <w:rPr>
                <w:rFonts w:ascii="Times New Roman"/>
              </w:rPr>
            </w:pPr>
            <w:r>
              <w:rPr>
                <w:rFonts w:ascii="Times New Roman"/>
              </w:rPr>
              <w:t>0</w:t>
            </w:r>
          </w:p>
        </w:tc>
        <w:tc>
          <w:tcPr>
            <w:tcW w:w="1524" w:type="dxa"/>
          </w:tcPr>
          <w:p w:rsidR="009D5C61" w:rsidRDefault="00286A70">
            <w:pPr>
              <w:pStyle w:val="afffff7"/>
              <w:ind w:firstLine="420"/>
              <w:rPr>
                <w:rFonts w:ascii="Times New Roman"/>
              </w:rPr>
            </w:pPr>
            <w:r>
              <w:rPr>
                <w:rFonts w:ascii="Times New Roman"/>
              </w:rPr>
              <w:t>1</w:t>
            </w:r>
          </w:p>
        </w:tc>
        <w:tc>
          <w:tcPr>
            <w:tcW w:w="1524" w:type="dxa"/>
          </w:tcPr>
          <w:p w:rsidR="009D5C61" w:rsidRDefault="00286A70">
            <w:pPr>
              <w:pStyle w:val="afffff7"/>
              <w:ind w:firstLine="420"/>
              <w:rPr>
                <w:rFonts w:ascii="Times New Roman"/>
              </w:rPr>
            </w:pPr>
            <w:r>
              <w:rPr>
                <w:rFonts w:ascii="Times New Roman"/>
              </w:rPr>
              <w:t>3</w:t>
            </w:r>
          </w:p>
        </w:tc>
        <w:tc>
          <w:tcPr>
            <w:tcW w:w="1387" w:type="dxa"/>
          </w:tcPr>
          <w:p w:rsidR="009D5C61" w:rsidRDefault="00286A70">
            <w:pPr>
              <w:pStyle w:val="afffff7"/>
              <w:ind w:firstLine="420"/>
              <w:rPr>
                <w:rFonts w:ascii="Times New Roman"/>
              </w:rPr>
            </w:pPr>
            <w:r>
              <w:rPr>
                <w:rFonts w:ascii="Times New Roman"/>
              </w:rPr>
              <w:t>6</w:t>
            </w:r>
          </w:p>
        </w:tc>
        <w:tc>
          <w:tcPr>
            <w:tcW w:w="1387" w:type="dxa"/>
          </w:tcPr>
          <w:p w:rsidR="009D5C61" w:rsidRDefault="00286A70">
            <w:pPr>
              <w:pStyle w:val="afffff7"/>
              <w:ind w:firstLine="420"/>
              <w:rPr>
                <w:rFonts w:ascii="Times New Roman"/>
              </w:rPr>
            </w:pPr>
            <w:r>
              <w:rPr>
                <w:rFonts w:ascii="Times New Roman"/>
              </w:rPr>
              <w:t>12</w:t>
            </w:r>
          </w:p>
        </w:tc>
      </w:tr>
      <w:tr w:rsidR="009D5C61">
        <w:tc>
          <w:tcPr>
            <w:tcW w:w="2405" w:type="dxa"/>
          </w:tcPr>
          <w:p w:rsidR="009D5C61" w:rsidRDefault="00286A70">
            <w:pPr>
              <w:pStyle w:val="afffff7"/>
              <w:ind w:firstLine="420"/>
              <w:rPr>
                <w:rFonts w:ascii="Times New Roman"/>
              </w:rPr>
            </w:pPr>
            <w:r>
              <w:rPr>
                <w:rFonts w:ascii="Times New Roman"/>
              </w:rPr>
              <w:t>1</w:t>
            </w:r>
          </w:p>
        </w:tc>
        <w:tc>
          <w:tcPr>
            <w:tcW w:w="1117" w:type="dxa"/>
            <w:vMerge w:val="restart"/>
            <w:vAlign w:val="center"/>
          </w:tcPr>
          <w:p w:rsidR="009D5C61" w:rsidRDefault="00286A70">
            <w:pPr>
              <w:pStyle w:val="afffff7"/>
              <w:ind w:firstLine="420"/>
              <w:rPr>
                <w:rFonts w:ascii="Times New Roman"/>
              </w:rPr>
            </w:pPr>
            <w:r>
              <w:rPr>
                <w:rFonts w:ascii="Times New Roman"/>
              </w:rPr>
              <w:t>193.9</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193.5</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194.8</w:t>
            </w:r>
          </w:p>
        </w:tc>
        <w:tc>
          <w:tcPr>
            <w:tcW w:w="1387" w:type="dxa"/>
            <w:vAlign w:val="bottom"/>
          </w:tcPr>
          <w:p w:rsidR="009D5C61" w:rsidRDefault="009D5C61">
            <w:pPr>
              <w:pStyle w:val="afffff7"/>
              <w:ind w:firstLine="420"/>
              <w:rPr>
                <w:rFonts w:ascii="Times New Roman"/>
              </w:rPr>
            </w:pPr>
          </w:p>
        </w:tc>
        <w:tc>
          <w:tcPr>
            <w:tcW w:w="1387" w:type="dxa"/>
            <w:vAlign w:val="bottom"/>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2</w:t>
            </w:r>
          </w:p>
        </w:tc>
        <w:tc>
          <w:tcPr>
            <w:tcW w:w="1117" w:type="dxa"/>
            <w:vMerge/>
            <w:vAlign w:val="bottom"/>
          </w:tcPr>
          <w:p w:rsidR="009D5C61" w:rsidRDefault="009D5C61">
            <w:pPr>
              <w:widowControl/>
              <w:adjustRightInd/>
              <w:spacing w:line="240" w:lineRule="auto"/>
              <w:jc w:val="center"/>
              <w:rPr>
                <w:rFonts w:ascii="Times New Roman" w:hAnsi="Times New Roman"/>
                <w:color w:val="000000"/>
                <w:kern w:val="0"/>
                <w:sz w:val="22"/>
                <w:szCs w:val="22"/>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192.6</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191.8</w:t>
            </w:r>
          </w:p>
        </w:tc>
        <w:tc>
          <w:tcPr>
            <w:tcW w:w="1387" w:type="dxa"/>
            <w:vAlign w:val="bottom"/>
          </w:tcPr>
          <w:p w:rsidR="009D5C61" w:rsidRDefault="009D5C61">
            <w:pPr>
              <w:pStyle w:val="afffff7"/>
              <w:ind w:firstLine="420"/>
              <w:rPr>
                <w:rFonts w:ascii="Times New Roman"/>
              </w:rPr>
            </w:pPr>
          </w:p>
        </w:tc>
        <w:tc>
          <w:tcPr>
            <w:tcW w:w="1387" w:type="dxa"/>
            <w:vAlign w:val="bottom"/>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3</w:t>
            </w:r>
          </w:p>
        </w:tc>
        <w:tc>
          <w:tcPr>
            <w:tcW w:w="1117" w:type="dxa"/>
            <w:vMerge/>
            <w:vAlign w:val="bottom"/>
          </w:tcPr>
          <w:p w:rsidR="009D5C61" w:rsidRDefault="009D5C61">
            <w:pPr>
              <w:jc w:val="center"/>
              <w:rPr>
                <w:rFonts w:ascii="Times New Roman" w:hAnsi="Times New Roman"/>
                <w:color w:val="000000"/>
                <w:sz w:val="22"/>
                <w:szCs w:val="22"/>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194.2</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192.7</w:t>
            </w:r>
          </w:p>
        </w:tc>
        <w:tc>
          <w:tcPr>
            <w:tcW w:w="1387" w:type="dxa"/>
            <w:vAlign w:val="bottom"/>
          </w:tcPr>
          <w:p w:rsidR="009D5C61" w:rsidRDefault="009D5C61">
            <w:pPr>
              <w:pStyle w:val="afffff7"/>
              <w:ind w:firstLine="420"/>
              <w:rPr>
                <w:rFonts w:ascii="Times New Roman"/>
              </w:rPr>
            </w:pPr>
          </w:p>
        </w:tc>
        <w:tc>
          <w:tcPr>
            <w:tcW w:w="1387" w:type="dxa"/>
            <w:vAlign w:val="bottom"/>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4</w:t>
            </w:r>
          </w:p>
        </w:tc>
        <w:tc>
          <w:tcPr>
            <w:tcW w:w="1117" w:type="dxa"/>
            <w:vMerge/>
            <w:vAlign w:val="bottom"/>
          </w:tcPr>
          <w:p w:rsidR="009D5C61" w:rsidRDefault="009D5C61">
            <w:pPr>
              <w:jc w:val="center"/>
              <w:rPr>
                <w:rFonts w:ascii="Times New Roman" w:hAnsi="Times New Roman"/>
                <w:color w:val="000000"/>
                <w:sz w:val="22"/>
                <w:szCs w:val="22"/>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192.8</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194.4</w:t>
            </w:r>
          </w:p>
        </w:tc>
        <w:tc>
          <w:tcPr>
            <w:tcW w:w="1387" w:type="dxa"/>
            <w:vAlign w:val="bottom"/>
          </w:tcPr>
          <w:p w:rsidR="009D5C61" w:rsidRDefault="009D5C61">
            <w:pPr>
              <w:pStyle w:val="afffff7"/>
              <w:ind w:firstLine="420"/>
              <w:rPr>
                <w:rFonts w:ascii="Times New Roman"/>
              </w:rPr>
            </w:pPr>
          </w:p>
        </w:tc>
        <w:tc>
          <w:tcPr>
            <w:tcW w:w="1387" w:type="dxa"/>
            <w:vAlign w:val="bottom"/>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5</w:t>
            </w:r>
          </w:p>
        </w:tc>
        <w:tc>
          <w:tcPr>
            <w:tcW w:w="1117" w:type="dxa"/>
            <w:vMerge/>
            <w:vAlign w:val="bottom"/>
          </w:tcPr>
          <w:p w:rsidR="009D5C61" w:rsidRDefault="009D5C61">
            <w:pPr>
              <w:jc w:val="center"/>
              <w:rPr>
                <w:rFonts w:ascii="Times New Roman" w:hAnsi="Times New Roman"/>
                <w:color w:val="000000"/>
                <w:sz w:val="22"/>
                <w:szCs w:val="22"/>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193.1</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192.2</w:t>
            </w:r>
          </w:p>
        </w:tc>
        <w:tc>
          <w:tcPr>
            <w:tcW w:w="1387" w:type="dxa"/>
            <w:vAlign w:val="bottom"/>
          </w:tcPr>
          <w:p w:rsidR="009D5C61" w:rsidRDefault="009D5C61">
            <w:pPr>
              <w:pStyle w:val="afffff7"/>
              <w:ind w:firstLine="420"/>
              <w:rPr>
                <w:rFonts w:ascii="Times New Roman"/>
              </w:rPr>
            </w:pPr>
          </w:p>
        </w:tc>
        <w:tc>
          <w:tcPr>
            <w:tcW w:w="1387" w:type="dxa"/>
            <w:vAlign w:val="bottom"/>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6</w:t>
            </w:r>
          </w:p>
        </w:tc>
        <w:tc>
          <w:tcPr>
            <w:tcW w:w="1117" w:type="dxa"/>
            <w:vMerge/>
            <w:vAlign w:val="bottom"/>
          </w:tcPr>
          <w:p w:rsidR="009D5C61" w:rsidRDefault="009D5C61">
            <w:pPr>
              <w:jc w:val="center"/>
              <w:rPr>
                <w:rFonts w:ascii="Times New Roman" w:hAnsi="Times New Roman"/>
                <w:color w:val="000000"/>
                <w:sz w:val="22"/>
                <w:szCs w:val="22"/>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195.0</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195</w:t>
            </w:r>
          </w:p>
        </w:tc>
        <w:tc>
          <w:tcPr>
            <w:tcW w:w="1387" w:type="dxa"/>
            <w:vAlign w:val="bottom"/>
          </w:tcPr>
          <w:p w:rsidR="009D5C61" w:rsidRDefault="009D5C61">
            <w:pPr>
              <w:pStyle w:val="afffff7"/>
              <w:ind w:firstLine="420"/>
              <w:rPr>
                <w:rFonts w:ascii="Times New Roman"/>
              </w:rPr>
            </w:pPr>
          </w:p>
        </w:tc>
        <w:tc>
          <w:tcPr>
            <w:tcW w:w="1387" w:type="dxa"/>
            <w:vAlign w:val="bottom"/>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color w:val="000000"/>
                <w:sz w:val="22"/>
                <w:szCs w:val="22"/>
              </w:rPr>
            </w:pPr>
            <w:r>
              <w:rPr>
                <w:rFonts w:ascii="Times New Roman" w:hAnsi="Times New Roman"/>
              </w:rPr>
              <w:t>平均值</w:t>
            </w:r>
          </w:p>
        </w:tc>
        <w:tc>
          <w:tcPr>
            <w:tcW w:w="1524" w:type="dxa"/>
          </w:tcPr>
          <w:p w:rsidR="009D5C61" w:rsidRDefault="00286A70">
            <w:pPr>
              <w:jc w:val="center"/>
              <w:rPr>
                <w:rFonts w:ascii="Times New Roman" w:hAnsi="Times New Roman"/>
                <w:color w:val="000000"/>
              </w:rPr>
            </w:pPr>
            <w:r>
              <w:rPr>
                <w:rFonts w:ascii="Times New Roman" w:hAnsi="Times New Roman"/>
                <w:color w:val="000000"/>
              </w:rPr>
              <w:t>193.5</w:t>
            </w:r>
          </w:p>
        </w:tc>
        <w:tc>
          <w:tcPr>
            <w:tcW w:w="1524" w:type="dxa"/>
          </w:tcPr>
          <w:p w:rsidR="009D5C61" w:rsidRDefault="00286A70">
            <w:pPr>
              <w:jc w:val="center"/>
              <w:rPr>
                <w:rFonts w:ascii="Times New Roman" w:hAnsi="Times New Roman"/>
                <w:color w:val="000000"/>
              </w:rPr>
            </w:pPr>
            <w:r>
              <w:rPr>
                <w:rFonts w:ascii="Times New Roman" w:hAnsi="Times New Roman"/>
                <w:color w:val="000000"/>
              </w:rPr>
              <w:t>193.5</w:t>
            </w:r>
          </w:p>
        </w:tc>
        <w:tc>
          <w:tcPr>
            <w:tcW w:w="1387" w:type="dxa"/>
          </w:tcPr>
          <w:p w:rsidR="009D5C61" w:rsidRDefault="009D5C61">
            <w:pPr>
              <w:jc w:val="center"/>
              <w:rPr>
                <w:rFonts w:ascii="Times New Roman" w:hAnsi="Times New Roman"/>
                <w:color w:val="000000"/>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color w:val="000000"/>
                <w:sz w:val="22"/>
                <w:szCs w:val="22"/>
              </w:rPr>
            </w:pPr>
            <w:r>
              <w:rPr>
                <w:rFonts w:ascii="Times New Roman" w:hAnsi="Times New Roman"/>
              </w:rPr>
              <w:t>标准偏差</w:t>
            </w:r>
          </w:p>
        </w:tc>
        <w:tc>
          <w:tcPr>
            <w:tcW w:w="1524" w:type="dxa"/>
            <w:vAlign w:val="center"/>
          </w:tcPr>
          <w:p w:rsidR="009D5C61" w:rsidRDefault="00286A70">
            <w:pPr>
              <w:jc w:val="center"/>
              <w:rPr>
                <w:rFonts w:ascii="Times New Roman" w:hAnsi="Times New Roman"/>
              </w:rPr>
            </w:pPr>
            <w:bookmarkStart w:id="59" w:name="RANGE!B551:E551"/>
            <w:r>
              <w:rPr>
                <w:rFonts w:ascii="Times New Roman" w:hAnsi="Times New Roman"/>
              </w:rPr>
              <w:t>0.92</w:t>
            </w:r>
            <w:bookmarkEnd w:id="59"/>
          </w:p>
        </w:tc>
        <w:tc>
          <w:tcPr>
            <w:tcW w:w="1524" w:type="dxa"/>
            <w:vAlign w:val="center"/>
          </w:tcPr>
          <w:p w:rsidR="009D5C61" w:rsidRDefault="00286A70">
            <w:pPr>
              <w:jc w:val="center"/>
              <w:rPr>
                <w:rFonts w:ascii="Times New Roman" w:hAnsi="Times New Roman"/>
              </w:rPr>
            </w:pPr>
            <w:r>
              <w:rPr>
                <w:rFonts w:ascii="Times New Roman" w:hAnsi="Times New Roman"/>
              </w:rPr>
              <w:t>1.41</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i/>
                <w:color w:val="000000"/>
                <w:sz w:val="22"/>
                <w:szCs w:val="22"/>
              </w:rPr>
            </w:pPr>
            <w:r>
              <w:rPr>
                <w:rFonts w:ascii="Times New Roman" w:hAnsi="Times New Roman"/>
                <w:i/>
              </w:rPr>
              <w:t>t</w:t>
            </w:r>
          </w:p>
        </w:tc>
        <w:tc>
          <w:tcPr>
            <w:tcW w:w="1524" w:type="dxa"/>
          </w:tcPr>
          <w:p w:rsidR="009D5C61" w:rsidRDefault="00286A70">
            <w:pPr>
              <w:jc w:val="center"/>
              <w:rPr>
                <w:rFonts w:ascii="Times New Roman" w:hAnsi="Times New Roman"/>
              </w:rPr>
            </w:pPr>
            <w:r>
              <w:rPr>
                <w:rFonts w:ascii="Times New Roman" w:hAnsi="Times New Roman"/>
                <w:color w:val="000000"/>
              </w:rPr>
              <w:t>1.6</w:t>
            </w:r>
          </w:p>
        </w:tc>
        <w:tc>
          <w:tcPr>
            <w:tcW w:w="1524" w:type="dxa"/>
            <w:vAlign w:val="center"/>
          </w:tcPr>
          <w:p w:rsidR="009D5C61" w:rsidRDefault="00286A70">
            <w:pPr>
              <w:jc w:val="center"/>
              <w:rPr>
                <w:rFonts w:ascii="Times New Roman" w:hAnsi="Times New Roman"/>
              </w:rPr>
            </w:pPr>
            <w:r>
              <w:rPr>
                <w:rFonts w:ascii="Times New Roman" w:hAnsi="Times New Roman"/>
              </w:rPr>
              <w:t>1.9</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r w:rsidR="009D5C61">
        <w:trPr>
          <w:trHeight w:val="307"/>
        </w:trPr>
        <w:tc>
          <w:tcPr>
            <w:tcW w:w="2405" w:type="dxa"/>
            <w:vMerge w:val="restart"/>
            <w:tcBorders>
              <w:tl2br w:val="single" w:sz="4" w:space="0" w:color="auto"/>
            </w:tcBorders>
          </w:tcPr>
          <w:p w:rsidR="009D5C61" w:rsidRDefault="00286A70">
            <w:pPr>
              <w:pStyle w:val="afffff7"/>
              <w:ind w:firstLine="420"/>
              <w:rPr>
                <w:rFonts w:ascii="Times New Roman"/>
              </w:rPr>
            </w:pPr>
            <w:r>
              <w:rPr>
                <w:rFonts w:ascii="Times New Roman"/>
              </w:rPr>
              <w:t xml:space="preserve">        </w:t>
            </w:r>
            <w:r>
              <w:rPr>
                <w:rFonts w:ascii="Times New Roman"/>
              </w:rPr>
              <w:t>存放时间（月）</w:t>
            </w:r>
          </w:p>
          <w:p w:rsidR="009D5C61" w:rsidRDefault="00286A70">
            <w:pPr>
              <w:pStyle w:val="afffff7"/>
              <w:ind w:firstLine="420"/>
              <w:rPr>
                <w:rFonts w:ascii="Times New Roman"/>
              </w:rPr>
            </w:pPr>
            <w:proofErr w:type="gramStart"/>
            <w:r>
              <w:rPr>
                <w:rFonts w:ascii="Times New Roman"/>
              </w:rPr>
              <w:t>样号</w:t>
            </w:r>
            <w:proofErr w:type="gramEnd"/>
          </w:p>
        </w:tc>
        <w:tc>
          <w:tcPr>
            <w:tcW w:w="6939" w:type="dxa"/>
            <w:gridSpan w:val="5"/>
          </w:tcPr>
          <w:p w:rsidR="009D5C61" w:rsidRDefault="00286A70">
            <w:pPr>
              <w:pStyle w:val="afffff7"/>
              <w:ind w:firstLine="420"/>
              <w:jc w:val="center"/>
              <w:rPr>
                <w:rFonts w:ascii="Times New Roman"/>
              </w:rPr>
            </w:pPr>
            <w:r>
              <w:rPr>
                <w:rFonts w:ascii="Times New Roman"/>
              </w:rPr>
              <w:t>三氯乙烯</w:t>
            </w:r>
          </w:p>
        </w:tc>
      </w:tr>
      <w:tr w:rsidR="009D5C61">
        <w:trPr>
          <w:trHeight w:val="307"/>
        </w:trPr>
        <w:tc>
          <w:tcPr>
            <w:tcW w:w="2405" w:type="dxa"/>
            <w:vMerge/>
            <w:tcBorders>
              <w:tl2br w:val="single" w:sz="4" w:space="0" w:color="auto"/>
            </w:tcBorders>
          </w:tcPr>
          <w:p w:rsidR="009D5C61" w:rsidRDefault="009D5C61">
            <w:pPr>
              <w:pStyle w:val="afffff7"/>
              <w:ind w:firstLine="420"/>
              <w:rPr>
                <w:rFonts w:ascii="Times New Roman"/>
              </w:rPr>
            </w:pPr>
          </w:p>
        </w:tc>
        <w:tc>
          <w:tcPr>
            <w:tcW w:w="1117" w:type="dxa"/>
          </w:tcPr>
          <w:p w:rsidR="009D5C61" w:rsidRDefault="00286A70">
            <w:pPr>
              <w:pStyle w:val="afffff7"/>
              <w:ind w:firstLine="420"/>
              <w:rPr>
                <w:rFonts w:ascii="Times New Roman"/>
              </w:rPr>
            </w:pPr>
            <w:r>
              <w:rPr>
                <w:rFonts w:ascii="Times New Roman"/>
              </w:rPr>
              <w:t>0</w:t>
            </w:r>
          </w:p>
        </w:tc>
        <w:tc>
          <w:tcPr>
            <w:tcW w:w="1524" w:type="dxa"/>
          </w:tcPr>
          <w:p w:rsidR="009D5C61" w:rsidRDefault="00286A70">
            <w:pPr>
              <w:pStyle w:val="afffff7"/>
              <w:ind w:firstLine="420"/>
              <w:rPr>
                <w:rFonts w:ascii="Times New Roman"/>
              </w:rPr>
            </w:pPr>
            <w:r>
              <w:rPr>
                <w:rFonts w:ascii="Times New Roman"/>
              </w:rPr>
              <w:t>1</w:t>
            </w:r>
          </w:p>
        </w:tc>
        <w:tc>
          <w:tcPr>
            <w:tcW w:w="1524" w:type="dxa"/>
          </w:tcPr>
          <w:p w:rsidR="009D5C61" w:rsidRDefault="00286A70">
            <w:pPr>
              <w:pStyle w:val="afffff7"/>
              <w:ind w:firstLine="420"/>
              <w:rPr>
                <w:rFonts w:ascii="Times New Roman"/>
              </w:rPr>
            </w:pPr>
            <w:r>
              <w:rPr>
                <w:rFonts w:ascii="Times New Roman"/>
              </w:rPr>
              <w:t>3</w:t>
            </w:r>
          </w:p>
        </w:tc>
        <w:tc>
          <w:tcPr>
            <w:tcW w:w="1387" w:type="dxa"/>
          </w:tcPr>
          <w:p w:rsidR="009D5C61" w:rsidRDefault="00286A70">
            <w:pPr>
              <w:pStyle w:val="afffff7"/>
              <w:ind w:firstLine="420"/>
              <w:rPr>
                <w:rFonts w:ascii="Times New Roman"/>
              </w:rPr>
            </w:pPr>
            <w:r>
              <w:rPr>
                <w:rFonts w:ascii="Times New Roman"/>
              </w:rPr>
              <w:t>6</w:t>
            </w:r>
          </w:p>
        </w:tc>
        <w:tc>
          <w:tcPr>
            <w:tcW w:w="1387" w:type="dxa"/>
          </w:tcPr>
          <w:p w:rsidR="009D5C61" w:rsidRDefault="00286A70">
            <w:pPr>
              <w:pStyle w:val="afffff7"/>
              <w:ind w:firstLine="420"/>
              <w:rPr>
                <w:rFonts w:ascii="Times New Roman"/>
              </w:rPr>
            </w:pPr>
            <w:r>
              <w:rPr>
                <w:rFonts w:ascii="Times New Roman"/>
              </w:rPr>
              <w:t>12</w:t>
            </w:r>
          </w:p>
        </w:tc>
      </w:tr>
      <w:tr w:rsidR="009D5C61">
        <w:tc>
          <w:tcPr>
            <w:tcW w:w="2405" w:type="dxa"/>
          </w:tcPr>
          <w:p w:rsidR="009D5C61" w:rsidRDefault="00286A70">
            <w:pPr>
              <w:pStyle w:val="afffff7"/>
              <w:ind w:firstLine="420"/>
              <w:rPr>
                <w:rFonts w:ascii="Times New Roman"/>
              </w:rPr>
            </w:pPr>
            <w:r>
              <w:rPr>
                <w:rFonts w:ascii="Times New Roman"/>
              </w:rPr>
              <w:lastRenderedPageBreak/>
              <w:t>1</w:t>
            </w:r>
          </w:p>
        </w:tc>
        <w:tc>
          <w:tcPr>
            <w:tcW w:w="1117" w:type="dxa"/>
            <w:vMerge w:val="restart"/>
          </w:tcPr>
          <w:p w:rsidR="009D5C61" w:rsidRDefault="009D5C61">
            <w:pPr>
              <w:pStyle w:val="afffff7"/>
              <w:ind w:firstLine="420"/>
              <w:rPr>
                <w:rFonts w:ascii="Times New Roman"/>
              </w:rPr>
            </w:pPr>
          </w:p>
          <w:p w:rsidR="009D5C61" w:rsidRDefault="009D5C61">
            <w:pPr>
              <w:pStyle w:val="afffff7"/>
              <w:ind w:firstLine="420"/>
              <w:rPr>
                <w:rFonts w:ascii="Times New Roman"/>
              </w:rPr>
            </w:pPr>
          </w:p>
          <w:p w:rsidR="009D5C61" w:rsidRDefault="009D5C61">
            <w:pPr>
              <w:pStyle w:val="afffff7"/>
              <w:ind w:firstLine="420"/>
              <w:rPr>
                <w:rFonts w:ascii="Times New Roman"/>
              </w:rPr>
            </w:pPr>
          </w:p>
          <w:p w:rsidR="009D5C61" w:rsidRDefault="00286A70">
            <w:pPr>
              <w:pStyle w:val="afffff7"/>
              <w:ind w:firstLine="420"/>
              <w:rPr>
                <w:rFonts w:ascii="Times New Roman"/>
              </w:rPr>
            </w:pPr>
            <w:r>
              <w:rPr>
                <w:rFonts w:ascii="Times New Roman"/>
              </w:rPr>
              <w:t>192.5</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192.9</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193.6</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2</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192.7</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191.3</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3</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191.2</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193.7</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4</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193.6</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193.0</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5</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194.5</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194.3</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6</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192.4</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192.1</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color w:val="000000"/>
                <w:sz w:val="22"/>
                <w:szCs w:val="22"/>
              </w:rPr>
            </w:pPr>
            <w:r>
              <w:rPr>
                <w:rFonts w:ascii="Times New Roman" w:hAnsi="Times New Roman"/>
              </w:rPr>
              <w:t>平均值</w:t>
            </w:r>
          </w:p>
        </w:tc>
        <w:tc>
          <w:tcPr>
            <w:tcW w:w="1524" w:type="dxa"/>
            <w:vAlign w:val="center"/>
          </w:tcPr>
          <w:p w:rsidR="009D5C61" w:rsidRDefault="00286A70">
            <w:pPr>
              <w:jc w:val="center"/>
              <w:rPr>
                <w:rFonts w:ascii="Times New Roman" w:hAnsi="Times New Roman"/>
              </w:rPr>
            </w:pPr>
            <w:r>
              <w:rPr>
                <w:rFonts w:ascii="Times New Roman" w:hAnsi="Times New Roman"/>
              </w:rPr>
              <w:t>192.9</w:t>
            </w:r>
          </w:p>
        </w:tc>
        <w:tc>
          <w:tcPr>
            <w:tcW w:w="1524" w:type="dxa"/>
            <w:vAlign w:val="center"/>
          </w:tcPr>
          <w:p w:rsidR="009D5C61" w:rsidRDefault="00286A70">
            <w:pPr>
              <w:jc w:val="center"/>
              <w:rPr>
                <w:rFonts w:ascii="Times New Roman" w:hAnsi="Times New Roman"/>
              </w:rPr>
            </w:pPr>
            <w:r>
              <w:rPr>
                <w:rFonts w:ascii="Times New Roman" w:hAnsi="Times New Roman"/>
              </w:rPr>
              <w:t>193.0</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color w:val="000000"/>
                <w:sz w:val="22"/>
                <w:szCs w:val="22"/>
              </w:rPr>
            </w:pPr>
            <w:r>
              <w:rPr>
                <w:rFonts w:ascii="Times New Roman" w:hAnsi="Times New Roman"/>
              </w:rPr>
              <w:t>标准偏差</w:t>
            </w:r>
          </w:p>
        </w:tc>
        <w:tc>
          <w:tcPr>
            <w:tcW w:w="1524" w:type="dxa"/>
            <w:vAlign w:val="center"/>
          </w:tcPr>
          <w:p w:rsidR="009D5C61" w:rsidRDefault="00286A70">
            <w:pPr>
              <w:jc w:val="center"/>
              <w:rPr>
                <w:rFonts w:ascii="Times New Roman" w:hAnsi="Times New Roman"/>
              </w:rPr>
            </w:pPr>
            <w:r>
              <w:rPr>
                <w:rFonts w:ascii="Times New Roman" w:hAnsi="Times New Roman"/>
              </w:rPr>
              <w:t>1.2</w:t>
            </w:r>
          </w:p>
        </w:tc>
        <w:tc>
          <w:tcPr>
            <w:tcW w:w="1524" w:type="dxa"/>
            <w:vAlign w:val="center"/>
          </w:tcPr>
          <w:p w:rsidR="009D5C61" w:rsidRDefault="00286A70">
            <w:pPr>
              <w:jc w:val="center"/>
              <w:rPr>
                <w:rFonts w:ascii="Times New Roman" w:hAnsi="Times New Roman"/>
              </w:rPr>
            </w:pPr>
            <w:r>
              <w:rPr>
                <w:rFonts w:ascii="Times New Roman" w:hAnsi="Times New Roman"/>
              </w:rPr>
              <w:t>1.1</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i/>
                <w:color w:val="000000"/>
                <w:sz w:val="22"/>
                <w:szCs w:val="22"/>
              </w:rPr>
            </w:pPr>
            <w:r>
              <w:rPr>
                <w:rFonts w:ascii="Times New Roman" w:hAnsi="Times New Roman"/>
                <w:i/>
              </w:rPr>
              <w:t>t</w:t>
            </w:r>
          </w:p>
        </w:tc>
        <w:tc>
          <w:tcPr>
            <w:tcW w:w="1524" w:type="dxa"/>
            <w:vAlign w:val="center"/>
          </w:tcPr>
          <w:p w:rsidR="009D5C61" w:rsidRDefault="00286A70">
            <w:pPr>
              <w:jc w:val="center"/>
              <w:rPr>
                <w:rFonts w:ascii="Times New Roman" w:hAnsi="Times New Roman"/>
              </w:rPr>
            </w:pPr>
            <w:r>
              <w:rPr>
                <w:rFonts w:ascii="Times New Roman" w:hAnsi="Times New Roman"/>
              </w:rPr>
              <w:t>1.7</w:t>
            </w:r>
          </w:p>
        </w:tc>
        <w:tc>
          <w:tcPr>
            <w:tcW w:w="1524" w:type="dxa"/>
            <w:vAlign w:val="center"/>
          </w:tcPr>
          <w:p w:rsidR="009D5C61" w:rsidRDefault="00286A70">
            <w:pPr>
              <w:jc w:val="center"/>
              <w:rPr>
                <w:rFonts w:ascii="Times New Roman" w:hAnsi="Times New Roman"/>
              </w:rPr>
            </w:pPr>
            <w:r>
              <w:rPr>
                <w:rFonts w:ascii="Times New Roman" w:hAnsi="Times New Roman"/>
              </w:rPr>
              <w:t>2.2</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bl>
    <w:p w:rsidR="009D5C61" w:rsidRDefault="009D5C61">
      <w:pPr>
        <w:pStyle w:val="afffff7"/>
        <w:ind w:firstLine="420"/>
        <w:jc w:val="center"/>
        <w:rPr>
          <w:rFonts w:ascii="Times New Roman"/>
        </w:rPr>
      </w:pPr>
    </w:p>
    <w:p w:rsidR="009D5C61" w:rsidRDefault="00286A70">
      <w:pPr>
        <w:pStyle w:val="afffff7"/>
        <w:ind w:firstLine="420"/>
        <w:jc w:val="center"/>
        <w:rPr>
          <w:rFonts w:ascii="Times New Roman"/>
          <w:kern w:val="21"/>
        </w:rPr>
      </w:pPr>
      <w:r>
        <w:rPr>
          <w:rFonts w:ascii="Times New Roman"/>
        </w:rPr>
        <w:t>表</w:t>
      </w:r>
      <w:r>
        <w:rPr>
          <w:rFonts w:ascii="Times New Roman"/>
        </w:rPr>
        <w:t xml:space="preserve">3 </w:t>
      </w:r>
      <w:r>
        <w:rPr>
          <w:rFonts w:ascii="Times New Roman"/>
        </w:rPr>
        <w:t>活性炭管中</w:t>
      </w:r>
      <w:r>
        <w:rPr>
          <w:rFonts w:ascii="Times New Roman" w:hint="eastAsia"/>
        </w:rPr>
        <w:t>三氯乙烯</w:t>
      </w:r>
      <w:r>
        <w:rPr>
          <w:rFonts w:ascii="Times New Roman"/>
        </w:rPr>
        <w:t>稳定性测定结果</w:t>
      </w:r>
      <w:r>
        <w:rPr>
          <w:rFonts w:ascii="Times New Roman"/>
          <w:kern w:val="21"/>
        </w:rPr>
        <w:t>(</w:t>
      </w:r>
      <w:proofErr w:type="spellStart"/>
      <w:r>
        <w:rPr>
          <w:rFonts w:ascii="Times New Roman"/>
        </w:rPr>
        <w:t>μg</w:t>
      </w:r>
      <w:proofErr w:type="spellEnd"/>
      <w:r>
        <w:rPr>
          <w:rFonts w:ascii="Times New Roman"/>
          <w:kern w:val="21"/>
        </w:rPr>
        <w:t>)</w:t>
      </w:r>
    </w:p>
    <w:p w:rsidR="009D5C61" w:rsidRDefault="009D5C61">
      <w:pPr>
        <w:pStyle w:val="afffff7"/>
        <w:ind w:firstLine="420"/>
        <w:jc w:val="left"/>
        <w:rPr>
          <w:rFonts w:ascii="Times New Roman"/>
        </w:rPr>
      </w:pPr>
    </w:p>
    <w:tbl>
      <w:tblPr>
        <w:tblStyle w:val="affff9"/>
        <w:tblW w:w="0" w:type="auto"/>
        <w:tblLook w:val="04A0" w:firstRow="1" w:lastRow="0" w:firstColumn="1" w:lastColumn="0" w:noHBand="0" w:noVBand="1"/>
      </w:tblPr>
      <w:tblGrid>
        <w:gridCol w:w="2405"/>
        <w:gridCol w:w="1117"/>
        <w:gridCol w:w="1524"/>
        <w:gridCol w:w="1524"/>
        <w:gridCol w:w="1387"/>
        <w:gridCol w:w="1387"/>
      </w:tblGrid>
      <w:tr w:rsidR="009D5C61">
        <w:trPr>
          <w:trHeight w:val="307"/>
        </w:trPr>
        <w:tc>
          <w:tcPr>
            <w:tcW w:w="2405" w:type="dxa"/>
            <w:vMerge w:val="restart"/>
            <w:tcBorders>
              <w:tl2br w:val="single" w:sz="4" w:space="0" w:color="auto"/>
            </w:tcBorders>
          </w:tcPr>
          <w:p w:rsidR="009D5C61" w:rsidRDefault="00286A70">
            <w:pPr>
              <w:pStyle w:val="afffff7"/>
              <w:ind w:firstLine="420"/>
              <w:rPr>
                <w:rFonts w:ascii="Times New Roman"/>
              </w:rPr>
            </w:pPr>
            <w:r>
              <w:rPr>
                <w:rFonts w:ascii="Times New Roman"/>
              </w:rPr>
              <w:t xml:space="preserve">        </w:t>
            </w:r>
            <w:r>
              <w:rPr>
                <w:rFonts w:ascii="Times New Roman"/>
              </w:rPr>
              <w:t>存放时间（月）</w:t>
            </w:r>
          </w:p>
          <w:p w:rsidR="009D5C61" w:rsidRDefault="00286A70">
            <w:pPr>
              <w:pStyle w:val="afffff7"/>
              <w:ind w:firstLine="420"/>
              <w:rPr>
                <w:rFonts w:ascii="Times New Roman"/>
              </w:rPr>
            </w:pPr>
            <w:proofErr w:type="gramStart"/>
            <w:r>
              <w:rPr>
                <w:rFonts w:ascii="Times New Roman"/>
              </w:rPr>
              <w:t>样号</w:t>
            </w:r>
            <w:proofErr w:type="gramEnd"/>
          </w:p>
        </w:tc>
        <w:tc>
          <w:tcPr>
            <w:tcW w:w="6939" w:type="dxa"/>
            <w:gridSpan w:val="5"/>
          </w:tcPr>
          <w:p w:rsidR="009D5C61" w:rsidRDefault="00286A70">
            <w:pPr>
              <w:pStyle w:val="afffff7"/>
              <w:ind w:firstLine="420"/>
              <w:jc w:val="center"/>
              <w:rPr>
                <w:rFonts w:ascii="Times New Roman"/>
              </w:rPr>
            </w:pPr>
            <w:r>
              <w:rPr>
                <w:rFonts w:ascii="Times New Roman"/>
              </w:rPr>
              <w:t>三氯乙烯</w:t>
            </w:r>
          </w:p>
        </w:tc>
      </w:tr>
      <w:tr w:rsidR="009D5C61">
        <w:trPr>
          <w:trHeight w:val="307"/>
        </w:trPr>
        <w:tc>
          <w:tcPr>
            <w:tcW w:w="2405" w:type="dxa"/>
            <w:vMerge/>
            <w:tcBorders>
              <w:tl2br w:val="single" w:sz="4" w:space="0" w:color="auto"/>
            </w:tcBorders>
          </w:tcPr>
          <w:p w:rsidR="009D5C61" w:rsidRDefault="009D5C61">
            <w:pPr>
              <w:pStyle w:val="afffff7"/>
              <w:ind w:firstLine="420"/>
              <w:rPr>
                <w:rFonts w:ascii="Times New Roman"/>
              </w:rPr>
            </w:pPr>
          </w:p>
        </w:tc>
        <w:tc>
          <w:tcPr>
            <w:tcW w:w="1117" w:type="dxa"/>
          </w:tcPr>
          <w:p w:rsidR="009D5C61" w:rsidRDefault="00286A70">
            <w:pPr>
              <w:pStyle w:val="afffff7"/>
              <w:ind w:firstLine="420"/>
              <w:rPr>
                <w:rFonts w:ascii="Times New Roman"/>
              </w:rPr>
            </w:pPr>
            <w:r>
              <w:rPr>
                <w:rFonts w:ascii="Times New Roman"/>
              </w:rPr>
              <w:t>0</w:t>
            </w:r>
          </w:p>
        </w:tc>
        <w:tc>
          <w:tcPr>
            <w:tcW w:w="1524" w:type="dxa"/>
          </w:tcPr>
          <w:p w:rsidR="009D5C61" w:rsidRDefault="00286A70">
            <w:pPr>
              <w:pStyle w:val="afffff7"/>
              <w:ind w:firstLine="420"/>
              <w:rPr>
                <w:rFonts w:ascii="Times New Roman"/>
              </w:rPr>
            </w:pPr>
            <w:r>
              <w:rPr>
                <w:rFonts w:ascii="Times New Roman"/>
              </w:rPr>
              <w:t>1</w:t>
            </w:r>
          </w:p>
        </w:tc>
        <w:tc>
          <w:tcPr>
            <w:tcW w:w="1524" w:type="dxa"/>
          </w:tcPr>
          <w:p w:rsidR="009D5C61" w:rsidRDefault="00286A70">
            <w:pPr>
              <w:pStyle w:val="afffff7"/>
              <w:ind w:firstLine="420"/>
              <w:rPr>
                <w:rFonts w:ascii="Times New Roman"/>
              </w:rPr>
            </w:pPr>
            <w:r>
              <w:rPr>
                <w:rFonts w:ascii="Times New Roman"/>
              </w:rPr>
              <w:t>3</w:t>
            </w:r>
          </w:p>
        </w:tc>
        <w:tc>
          <w:tcPr>
            <w:tcW w:w="1387" w:type="dxa"/>
          </w:tcPr>
          <w:p w:rsidR="009D5C61" w:rsidRDefault="00286A70">
            <w:pPr>
              <w:pStyle w:val="afffff7"/>
              <w:ind w:firstLine="420"/>
              <w:rPr>
                <w:rFonts w:ascii="Times New Roman"/>
              </w:rPr>
            </w:pPr>
            <w:r>
              <w:rPr>
                <w:rFonts w:ascii="Times New Roman"/>
              </w:rPr>
              <w:t>6</w:t>
            </w:r>
          </w:p>
        </w:tc>
        <w:tc>
          <w:tcPr>
            <w:tcW w:w="1387" w:type="dxa"/>
          </w:tcPr>
          <w:p w:rsidR="009D5C61" w:rsidRDefault="00286A70">
            <w:pPr>
              <w:pStyle w:val="afffff7"/>
              <w:ind w:firstLine="420"/>
              <w:rPr>
                <w:rFonts w:ascii="Times New Roman"/>
              </w:rPr>
            </w:pPr>
            <w:r>
              <w:rPr>
                <w:rFonts w:ascii="Times New Roman"/>
              </w:rPr>
              <w:t>12</w:t>
            </w:r>
          </w:p>
        </w:tc>
      </w:tr>
      <w:tr w:rsidR="009D5C61">
        <w:tc>
          <w:tcPr>
            <w:tcW w:w="2405" w:type="dxa"/>
          </w:tcPr>
          <w:p w:rsidR="009D5C61" w:rsidRDefault="00286A70">
            <w:pPr>
              <w:pStyle w:val="afffff7"/>
              <w:ind w:firstLine="420"/>
              <w:rPr>
                <w:rFonts w:ascii="Times New Roman"/>
              </w:rPr>
            </w:pPr>
            <w:r>
              <w:rPr>
                <w:rFonts w:ascii="Times New Roman"/>
              </w:rPr>
              <w:t>1</w:t>
            </w:r>
          </w:p>
        </w:tc>
        <w:tc>
          <w:tcPr>
            <w:tcW w:w="1117" w:type="dxa"/>
            <w:vMerge w:val="restart"/>
          </w:tcPr>
          <w:p w:rsidR="009D5C61" w:rsidRDefault="009D5C61">
            <w:pPr>
              <w:pStyle w:val="afffff7"/>
              <w:ind w:firstLine="420"/>
              <w:rPr>
                <w:rFonts w:ascii="Times New Roman"/>
              </w:rPr>
            </w:pPr>
          </w:p>
          <w:p w:rsidR="009D5C61" w:rsidRDefault="009D5C61">
            <w:pPr>
              <w:pStyle w:val="afffff7"/>
              <w:ind w:firstLine="420"/>
              <w:rPr>
                <w:rFonts w:ascii="Times New Roman"/>
              </w:rPr>
            </w:pPr>
          </w:p>
          <w:p w:rsidR="009D5C61" w:rsidRDefault="009D5C61">
            <w:pPr>
              <w:pStyle w:val="afffff7"/>
              <w:ind w:firstLine="420"/>
              <w:rPr>
                <w:rFonts w:ascii="Times New Roman"/>
              </w:rPr>
            </w:pPr>
          </w:p>
          <w:p w:rsidR="009D5C61" w:rsidRDefault="00286A70">
            <w:pPr>
              <w:pStyle w:val="afffff7"/>
              <w:ind w:firstLine="420"/>
              <w:rPr>
                <w:rFonts w:ascii="Times New Roman"/>
              </w:rPr>
            </w:pPr>
            <w:r>
              <w:rPr>
                <w:rFonts w:ascii="Times New Roman"/>
              </w:rPr>
              <w:t>192.5</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192.9</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193.6</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2</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192.7</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191.3</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3</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191.2</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193.7</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4</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193.6</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193.0</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5</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194.5</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194.3</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2405" w:type="dxa"/>
          </w:tcPr>
          <w:p w:rsidR="009D5C61" w:rsidRDefault="00286A70">
            <w:pPr>
              <w:pStyle w:val="afffff7"/>
              <w:ind w:firstLine="420"/>
              <w:rPr>
                <w:rFonts w:ascii="Times New Roman"/>
              </w:rPr>
            </w:pPr>
            <w:r>
              <w:rPr>
                <w:rFonts w:ascii="Times New Roman"/>
              </w:rPr>
              <w:t>6</w:t>
            </w:r>
          </w:p>
        </w:tc>
        <w:tc>
          <w:tcPr>
            <w:tcW w:w="1117" w:type="dxa"/>
            <w:vMerge/>
          </w:tcPr>
          <w:p w:rsidR="009D5C61" w:rsidRDefault="009D5C61">
            <w:pPr>
              <w:jc w:val="center"/>
              <w:rPr>
                <w:rFonts w:ascii="Times New Roman" w:hAnsi="Times New Roman"/>
                <w:i/>
              </w:rPr>
            </w:pP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192.4</w:t>
            </w:r>
          </w:p>
        </w:tc>
        <w:tc>
          <w:tcPr>
            <w:tcW w:w="1524" w:type="dxa"/>
            <w:vAlign w:val="center"/>
          </w:tcPr>
          <w:p w:rsidR="009D5C61" w:rsidRDefault="00286A70">
            <w:pPr>
              <w:jc w:val="center"/>
              <w:rPr>
                <w:rFonts w:ascii="Times New Roman" w:hAnsi="Times New Roman"/>
                <w:sz w:val="24"/>
                <w:szCs w:val="24"/>
              </w:rPr>
            </w:pPr>
            <w:r>
              <w:rPr>
                <w:rFonts w:ascii="Times New Roman" w:hAnsi="Times New Roman"/>
              </w:rPr>
              <w:t>192.1</w:t>
            </w:r>
          </w:p>
        </w:tc>
        <w:tc>
          <w:tcPr>
            <w:tcW w:w="1387" w:type="dxa"/>
          </w:tcPr>
          <w:p w:rsidR="009D5C61" w:rsidRDefault="009D5C61">
            <w:pPr>
              <w:pStyle w:val="afffff7"/>
              <w:ind w:firstLine="420"/>
              <w:rPr>
                <w:rFonts w:ascii="Times New Roman"/>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color w:val="000000"/>
                <w:sz w:val="22"/>
                <w:szCs w:val="22"/>
              </w:rPr>
            </w:pPr>
            <w:r>
              <w:rPr>
                <w:rFonts w:ascii="Times New Roman" w:hAnsi="Times New Roman"/>
              </w:rPr>
              <w:t>平均值</w:t>
            </w:r>
          </w:p>
        </w:tc>
        <w:tc>
          <w:tcPr>
            <w:tcW w:w="1524" w:type="dxa"/>
            <w:vAlign w:val="center"/>
          </w:tcPr>
          <w:p w:rsidR="009D5C61" w:rsidRDefault="00286A70">
            <w:pPr>
              <w:jc w:val="center"/>
              <w:rPr>
                <w:rFonts w:ascii="Times New Roman" w:hAnsi="Times New Roman"/>
              </w:rPr>
            </w:pPr>
            <w:r>
              <w:rPr>
                <w:rFonts w:ascii="Times New Roman" w:hAnsi="Times New Roman"/>
              </w:rPr>
              <w:t>192.9</w:t>
            </w:r>
          </w:p>
        </w:tc>
        <w:tc>
          <w:tcPr>
            <w:tcW w:w="1524" w:type="dxa"/>
            <w:vAlign w:val="center"/>
          </w:tcPr>
          <w:p w:rsidR="009D5C61" w:rsidRDefault="00286A70">
            <w:pPr>
              <w:jc w:val="center"/>
              <w:rPr>
                <w:rFonts w:ascii="Times New Roman" w:hAnsi="Times New Roman"/>
              </w:rPr>
            </w:pPr>
            <w:r>
              <w:rPr>
                <w:rFonts w:ascii="Times New Roman" w:hAnsi="Times New Roman"/>
              </w:rPr>
              <w:t>193.0</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color w:val="000000"/>
                <w:sz w:val="22"/>
                <w:szCs w:val="22"/>
              </w:rPr>
            </w:pPr>
            <w:r>
              <w:rPr>
                <w:rFonts w:ascii="Times New Roman" w:hAnsi="Times New Roman"/>
              </w:rPr>
              <w:t>标准偏差</w:t>
            </w:r>
          </w:p>
        </w:tc>
        <w:tc>
          <w:tcPr>
            <w:tcW w:w="1524" w:type="dxa"/>
            <w:vAlign w:val="center"/>
          </w:tcPr>
          <w:p w:rsidR="009D5C61" w:rsidRDefault="00286A70">
            <w:pPr>
              <w:jc w:val="center"/>
              <w:rPr>
                <w:rFonts w:ascii="Times New Roman" w:hAnsi="Times New Roman"/>
              </w:rPr>
            </w:pPr>
            <w:r>
              <w:rPr>
                <w:rFonts w:ascii="Times New Roman" w:hAnsi="Times New Roman"/>
              </w:rPr>
              <w:t>1.2</w:t>
            </w:r>
          </w:p>
        </w:tc>
        <w:tc>
          <w:tcPr>
            <w:tcW w:w="1524" w:type="dxa"/>
            <w:vAlign w:val="center"/>
          </w:tcPr>
          <w:p w:rsidR="009D5C61" w:rsidRDefault="00286A70">
            <w:pPr>
              <w:jc w:val="center"/>
              <w:rPr>
                <w:rFonts w:ascii="Times New Roman" w:hAnsi="Times New Roman"/>
              </w:rPr>
            </w:pPr>
            <w:r>
              <w:rPr>
                <w:rFonts w:ascii="Times New Roman" w:hAnsi="Times New Roman"/>
              </w:rPr>
              <w:t>1.1</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r w:rsidR="009D5C61">
        <w:tc>
          <w:tcPr>
            <w:tcW w:w="3522" w:type="dxa"/>
            <w:gridSpan w:val="2"/>
          </w:tcPr>
          <w:p w:rsidR="009D5C61" w:rsidRDefault="00286A70">
            <w:pPr>
              <w:jc w:val="center"/>
              <w:rPr>
                <w:rFonts w:ascii="Times New Roman" w:hAnsi="Times New Roman"/>
                <w:i/>
                <w:color w:val="000000"/>
                <w:sz w:val="22"/>
                <w:szCs w:val="22"/>
              </w:rPr>
            </w:pPr>
            <w:r>
              <w:rPr>
                <w:rFonts w:ascii="Times New Roman" w:hAnsi="Times New Roman"/>
                <w:i/>
              </w:rPr>
              <w:t>t</w:t>
            </w:r>
          </w:p>
        </w:tc>
        <w:tc>
          <w:tcPr>
            <w:tcW w:w="1524" w:type="dxa"/>
            <w:vAlign w:val="center"/>
          </w:tcPr>
          <w:p w:rsidR="009D5C61" w:rsidRDefault="00286A70">
            <w:pPr>
              <w:jc w:val="center"/>
              <w:rPr>
                <w:rFonts w:ascii="Times New Roman" w:hAnsi="Times New Roman"/>
              </w:rPr>
            </w:pPr>
            <w:r>
              <w:rPr>
                <w:rFonts w:ascii="Times New Roman" w:hAnsi="Times New Roman"/>
              </w:rPr>
              <w:t>1.7</w:t>
            </w:r>
          </w:p>
        </w:tc>
        <w:tc>
          <w:tcPr>
            <w:tcW w:w="1524" w:type="dxa"/>
            <w:vAlign w:val="center"/>
          </w:tcPr>
          <w:p w:rsidR="009D5C61" w:rsidRDefault="00286A70">
            <w:pPr>
              <w:jc w:val="center"/>
              <w:rPr>
                <w:rFonts w:ascii="Times New Roman" w:hAnsi="Times New Roman"/>
              </w:rPr>
            </w:pPr>
            <w:r>
              <w:rPr>
                <w:rFonts w:ascii="Times New Roman" w:hAnsi="Times New Roman"/>
              </w:rPr>
              <w:t>2.2</w:t>
            </w:r>
          </w:p>
        </w:tc>
        <w:tc>
          <w:tcPr>
            <w:tcW w:w="1387" w:type="dxa"/>
            <w:vAlign w:val="center"/>
          </w:tcPr>
          <w:p w:rsidR="009D5C61" w:rsidRDefault="009D5C61">
            <w:pPr>
              <w:jc w:val="center"/>
              <w:rPr>
                <w:rFonts w:ascii="Times New Roman" w:hAnsi="Times New Roman"/>
              </w:rPr>
            </w:pPr>
          </w:p>
        </w:tc>
        <w:tc>
          <w:tcPr>
            <w:tcW w:w="1387" w:type="dxa"/>
          </w:tcPr>
          <w:p w:rsidR="009D5C61" w:rsidRDefault="009D5C61">
            <w:pPr>
              <w:pStyle w:val="afffff7"/>
              <w:ind w:firstLine="420"/>
              <w:rPr>
                <w:rFonts w:ascii="Times New Roman"/>
              </w:rPr>
            </w:pPr>
          </w:p>
        </w:tc>
      </w:tr>
    </w:tbl>
    <w:p w:rsidR="009D5C61" w:rsidRDefault="009D5C61">
      <w:pPr>
        <w:pStyle w:val="afffff7"/>
        <w:ind w:firstLine="420"/>
        <w:jc w:val="left"/>
        <w:rPr>
          <w:rFonts w:ascii="Times New Roman"/>
        </w:rPr>
      </w:pPr>
    </w:p>
    <w:p w:rsidR="009D5C61" w:rsidRDefault="00286A70">
      <w:pPr>
        <w:pStyle w:val="afffff7"/>
        <w:ind w:firstLine="420"/>
        <w:jc w:val="left"/>
        <w:rPr>
          <w:rFonts w:ascii="Times New Roman"/>
        </w:rPr>
      </w:pPr>
      <w:r>
        <w:rPr>
          <w:rFonts w:ascii="Times New Roman"/>
        </w:rPr>
        <w:t>按下式计算</w:t>
      </w:r>
      <w:r>
        <w:rPr>
          <w:rFonts w:ascii="Times New Roman"/>
        </w:rPr>
        <w:t>t</w:t>
      </w:r>
      <w:r>
        <w:rPr>
          <w:rFonts w:ascii="Times New Roman"/>
        </w:rPr>
        <w:t>值：</w:t>
      </w:r>
    </w:p>
    <w:p w:rsidR="009D5C61" w:rsidRDefault="00286A70">
      <w:pPr>
        <w:pStyle w:val="afffff7"/>
        <w:ind w:firstLineChars="600" w:firstLine="1260"/>
        <w:rPr>
          <w:rFonts w:ascii="Times New Roman"/>
        </w:rPr>
      </w:pPr>
      <w:bookmarkStart w:id="60" w:name="OLE_LINK10"/>
      <m:oMathPara>
        <m:oMathParaPr>
          <m:jc m:val="left"/>
        </m:oMathParaPr>
        <m:oMath>
          <m:r>
            <w:rPr>
              <w:rFonts w:ascii="Cambria Math" w:hAnsi="Cambria Math"/>
            </w:rPr>
            <m:t>t</m:t>
          </m:r>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acc>
                    <m:accPr>
                      <m:chr m:val="̅"/>
                      <m:ctrlPr>
                        <w:rPr>
                          <w:rFonts w:ascii="Cambria Math" w:hAnsi="Cambria Math"/>
                        </w:rPr>
                      </m:ctrlPr>
                    </m:accPr>
                    <m:e>
                      <m:r>
                        <w:rPr>
                          <w:rFonts w:ascii="Cambria Math" w:hAnsi="Cambria Math"/>
                        </w:rPr>
                        <m:t>x</m:t>
                      </m:r>
                    </m:e>
                  </m:acc>
                  <m:r>
                    <m:rPr>
                      <m:sty m:val="p"/>
                    </m:rPr>
                    <w:rPr>
                      <w:rFonts w:ascii="Cambria Math" w:hAnsi="Cambria Math"/>
                    </w:rPr>
                    <m:t>-</m:t>
                  </m:r>
                  <m:r>
                    <w:rPr>
                      <w:rFonts w:ascii="Cambria Math" w:hAnsi="Cambria Math"/>
                    </w:rPr>
                    <m:t>μ</m:t>
                  </m:r>
                </m:e>
              </m:d>
              <m:rad>
                <m:radPr>
                  <m:degHide m:val="1"/>
                  <m:ctrlPr>
                    <w:rPr>
                      <w:rFonts w:ascii="Cambria Math" w:hAnsi="Cambria Math"/>
                    </w:rPr>
                  </m:ctrlPr>
                </m:radPr>
                <m:deg/>
                <m:e>
                  <m:r>
                    <w:rPr>
                      <w:rFonts w:ascii="Cambria Math" w:hAnsi="Cambria Math"/>
                    </w:rPr>
                    <m:t>n</m:t>
                  </m:r>
                </m:e>
              </m:rad>
            </m:num>
            <m:den>
              <m:r>
                <w:rPr>
                  <w:rFonts w:ascii="Cambria Math" w:hAnsi="Cambria Math"/>
                </w:rPr>
                <m:t>S</m:t>
              </m:r>
            </m:den>
          </m:f>
        </m:oMath>
      </m:oMathPara>
      <w:bookmarkEnd w:id="60"/>
    </w:p>
    <w:p w:rsidR="009D5C61" w:rsidRDefault="00286A70">
      <w:pPr>
        <w:pStyle w:val="afffff7"/>
        <w:ind w:firstLine="420"/>
        <w:jc w:val="left"/>
        <w:rPr>
          <w:rFonts w:ascii="Times New Roman"/>
        </w:rPr>
      </w:pPr>
      <w:r>
        <w:rPr>
          <w:rFonts w:ascii="Times New Roman"/>
        </w:rPr>
        <w:t>式中：</w:t>
      </w:r>
    </w:p>
    <w:p w:rsidR="009D5C61" w:rsidRDefault="000F1E2D">
      <w:pPr>
        <w:pStyle w:val="afffff7"/>
        <w:ind w:firstLine="420"/>
        <w:jc w:val="left"/>
        <w:rPr>
          <w:rFonts w:ascii="Times New Roman"/>
        </w:rPr>
      </w:pPr>
      <m:oMath>
        <m:acc>
          <m:accPr>
            <m:chr m:val="̅"/>
            <m:ctrlPr>
              <w:rPr>
                <w:rFonts w:ascii="Cambria Math" w:hAnsi="Cambria Math"/>
                <w:i/>
              </w:rPr>
            </m:ctrlPr>
          </m:accPr>
          <m:e>
            <m:r>
              <w:rPr>
                <w:rFonts w:ascii="Cambria Math" w:hAnsi="Cambria Math"/>
              </w:rPr>
              <m:t>x</m:t>
            </m:r>
          </m:e>
        </m:acc>
      </m:oMath>
      <w:r w:rsidR="00286A70">
        <w:rPr>
          <w:rFonts w:ascii="Times New Roman"/>
        </w:rPr>
        <w:t>─n</w:t>
      </w:r>
      <w:r w:rsidR="00286A70">
        <w:rPr>
          <w:rFonts w:ascii="Times New Roman"/>
        </w:rPr>
        <w:t>次测量的平均值；</w:t>
      </w:r>
    </w:p>
    <w:p w:rsidR="009D5C61" w:rsidRDefault="00286A70">
      <w:pPr>
        <w:pStyle w:val="afffff7"/>
        <w:ind w:firstLine="420"/>
        <w:jc w:val="left"/>
        <w:rPr>
          <w:rFonts w:ascii="Times New Roman"/>
        </w:rPr>
      </w:pPr>
      <m:oMath>
        <m:r>
          <w:rPr>
            <w:rFonts w:ascii="Cambria Math" w:hAnsi="Cambria Math"/>
          </w:rPr>
          <m:t>μ</m:t>
        </m:r>
      </m:oMath>
      <w:r>
        <w:rPr>
          <w:rFonts w:ascii="Times New Roman"/>
        </w:rPr>
        <w:t>─</w:t>
      </w:r>
      <w:r>
        <w:rPr>
          <w:rFonts w:ascii="Times New Roman"/>
        </w:rPr>
        <w:t>参考值</w:t>
      </w:r>
      <w:r>
        <w:rPr>
          <w:rFonts w:ascii="Times New Roman"/>
        </w:rPr>
        <w:t>(</w:t>
      </w:r>
      <w:r>
        <w:rPr>
          <w:rFonts w:ascii="Times New Roman"/>
        </w:rPr>
        <w:t>指示值</w:t>
      </w:r>
      <w:r>
        <w:rPr>
          <w:rFonts w:ascii="Times New Roman"/>
        </w:rPr>
        <w:t>)</w:t>
      </w:r>
      <w:r>
        <w:rPr>
          <w:rFonts w:ascii="Times New Roman"/>
        </w:rPr>
        <w:t>；</w:t>
      </w:r>
    </w:p>
    <w:p w:rsidR="009D5C61" w:rsidRDefault="00286A70">
      <w:pPr>
        <w:pStyle w:val="afffff7"/>
        <w:ind w:firstLine="420"/>
        <w:jc w:val="left"/>
        <w:rPr>
          <w:rFonts w:ascii="Times New Roman"/>
          <w:i/>
        </w:rPr>
      </w:pPr>
      <w:r>
        <w:rPr>
          <w:rFonts w:ascii="Times New Roman"/>
          <w:i/>
        </w:rPr>
        <w:t>n</w:t>
      </w:r>
      <w:r>
        <w:rPr>
          <w:rFonts w:ascii="Times New Roman"/>
        </w:rPr>
        <w:t>─</w:t>
      </w:r>
      <w:r>
        <w:rPr>
          <w:rFonts w:ascii="Times New Roman"/>
        </w:rPr>
        <w:t>测量次数；</w:t>
      </w:r>
    </w:p>
    <w:p w:rsidR="009D5C61" w:rsidRDefault="00286A70">
      <w:pPr>
        <w:pStyle w:val="afffff7"/>
        <w:ind w:firstLine="420"/>
        <w:jc w:val="left"/>
        <w:rPr>
          <w:rFonts w:ascii="Times New Roman"/>
        </w:rPr>
      </w:pPr>
      <w:proofErr w:type="spellStart"/>
      <w:r>
        <w:rPr>
          <w:rFonts w:ascii="Times New Roman"/>
          <w:i/>
        </w:rPr>
        <w:t>S</w:t>
      </w:r>
      <w:r>
        <w:rPr>
          <w:rFonts w:ascii="Times New Roman"/>
        </w:rPr>
        <w:t>─</w:t>
      </w:r>
      <w:r>
        <w:rPr>
          <w:rFonts w:ascii="Times New Roman"/>
          <w:i/>
        </w:rPr>
        <w:t>n</w:t>
      </w:r>
      <w:proofErr w:type="spellEnd"/>
      <w:r>
        <w:rPr>
          <w:rFonts w:ascii="Times New Roman"/>
        </w:rPr>
        <w:t>次测量结果的标准偏差。</w:t>
      </w:r>
    </w:p>
    <w:p w:rsidR="009D5C61" w:rsidRDefault="00286A70">
      <w:pPr>
        <w:pStyle w:val="afffff7"/>
        <w:ind w:firstLine="420"/>
        <w:jc w:val="left"/>
        <w:rPr>
          <w:rFonts w:ascii="Times New Roman"/>
        </w:rPr>
      </w:pPr>
      <w:r>
        <w:rPr>
          <w:rFonts w:ascii="Times New Roman"/>
        </w:rPr>
        <w:t>注：为了保证平均值和标准偏差的准确度，</w:t>
      </w:r>
      <w:r>
        <w:rPr>
          <w:rFonts w:ascii="Times New Roman"/>
          <w:i/>
        </w:rPr>
        <w:t>n</w:t>
      </w:r>
      <w:r>
        <w:rPr>
          <w:rFonts w:ascii="Times New Roman"/>
        </w:rPr>
        <w:t>≥6</w:t>
      </w:r>
      <w:r>
        <w:rPr>
          <w:rFonts w:ascii="Times New Roman"/>
        </w:rPr>
        <w:t>。</w:t>
      </w:r>
    </w:p>
    <w:p w:rsidR="009D5C61" w:rsidRDefault="00286A70">
      <w:pPr>
        <w:pStyle w:val="afffff7"/>
        <w:ind w:firstLine="420"/>
        <w:jc w:val="left"/>
        <w:rPr>
          <w:rFonts w:ascii="Times New Roman"/>
        </w:rPr>
      </w:pPr>
      <w:r>
        <w:rPr>
          <w:rFonts w:ascii="Times New Roman"/>
        </w:rPr>
        <w:lastRenderedPageBreak/>
        <w:t xml:space="preserve"> </w:t>
      </w:r>
      <w:r>
        <w:rPr>
          <w:rFonts w:ascii="Times New Roman"/>
        </w:rPr>
        <w:t>表</w:t>
      </w:r>
      <w:r>
        <w:rPr>
          <w:rFonts w:ascii="Times New Roman"/>
        </w:rPr>
        <w:t>3</w:t>
      </w:r>
      <w:r>
        <w:rPr>
          <w:rFonts w:ascii="Times New Roman"/>
        </w:rPr>
        <w:t>结果显示，室温条件下存放</w:t>
      </w:r>
      <w:r>
        <w:rPr>
          <w:rFonts w:ascii="Times New Roman"/>
        </w:rPr>
        <w:t>1</w:t>
      </w:r>
      <w:r>
        <w:rPr>
          <w:rFonts w:ascii="Times New Roman"/>
        </w:rPr>
        <w:t>个月、</w:t>
      </w:r>
      <w:r>
        <w:rPr>
          <w:rFonts w:ascii="Times New Roman"/>
        </w:rPr>
        <w:t>3</w:t>
      </w:r>
      <w:r>
        <w:rPr>
          <w:rFonts w:ascii="Times New Roman"/>
        </w:rPr>
        <w:t>个月后，各时间点测定</w:t>
      </w:r>
      <w:r>
        <w:rPr>
          <w:rFonts w:ascii="Times New Roman"/>
        </w:rPr>
        <w:t>6</w:t>
      </w:r>
      <w:r>
        <w:rPr>
          <w:rFonts w:ascii="Times New Roman"/>
        </w:rPr>
        <w:t>个样本计算所得</w:t>
      </w:r>
      <w:r>
        <w:rPr>
          <w:rFonts w:ascii="Times New Roman"/>
        </w:rPr>
        <w:t>t</w:t>
      </w:r>
      <w:r>
        <w:rPr>
          <w:rFonts w:ascii="Times New Roman"/>
        </w:rPr>
        <w:t>值均小于临界值</w:t>
      </w:r>
      <w:r>
        <w:rPr>
          <w:rFonts w:ascii="Times New Roman"/>
        </w:rPr>
        <w:t>t(0.05,5)=2.57</w:t>
      </w:r>
      <w:r>
        <w:rPr>
          <w:rFonts w:ascii="Times New Roman"/>
        </w:rPr>
        <w:t>，各时间点平均值与参考值之间无显著性差异，表明室温条件下该批次活性炭管中正己烷、三氯乙烯</w:t>
      </w:r>
      <w:r>
        <w:rPr>
          <w:rFonts w:ascii="Times New Roman"/>
        </w:rPr>
        <w:t>QCM</w:t>
      </w:r>
      <w:r>
        <w:rPr>
          <w:rFonts w:ascii="Times New Roman"/>
        </w:rPr>
        <w:t>至少可稳定存放</w:t>
      </w:r>
      <w:r>
        <w:rPr>
          <w:rFonts w:ascii="Times New Roman"/>
        </w:rPr>
        <w:t>12</w:t>
      </w:r>
      <w:r>
        <w:rPr>
          <w:rFonts w:ascii="Times New Roman"/>
        </w:rPr>
        <w:t>个月。</w:t>
      </w:r>
    </w:p>
    <w:p w:rsidR="009D5C61" w:rsidRDefault="00286A70">
      <w:pPr>
        <w:pStyle w:val="aff6"/>
        <w:spacing w:before="156" w:after="156"/>
        <w:rPr>
          <w:rFonts w:ascii="Times New Roman" w:eastAsia="宋体"/>
        </w:rPr>
        <w:sectPr w:rsidR="009D5C61">
          <w:pgSz w:w="11906" w:h="16838"/>
          <w:pgMar w:top="2410" w:right="1134" w:bottom="1134" w:left="1134" w:header="1418" w:footer="1134" w:gutter="284"/>
          <w:cols w:space="425"/>
          <w:formProt w:val="0"/>
          <w:docGrid w:type="lines" w:linePitch="312"/>
        </w:sectPr>
      </w:pPr>
      <w:r>
        <w:rPr>
          <w:rFonts w:ascii="Times New Roman" w:eastAsia="宋体"/>
        </w:rPr>
        <w:t>样品信息文件：为该批次活性炭管中正己烷、三氯乙烯的</w:t>
      </w:r>
      <w:r>
        <w:rPr>
          <w:rFonts w:ascii="Times New Roman" w:eastAsia="宋体"/>
        </w:rPr>
        <w:t>QCM</w:t>
      </w:r>
      <w:r>
        <w:rPr>
          <w:rFonts w:ascii="Times New Roman" w:eastAsia="宋体"/>
        </w:rPr>
        <w:t>逐一贴上带有编号、</w:t>
      </w:r>
      <w:r>
        <w:rPr>
          <w:rFonts w:ascii="Times New Roman" w:eastAsia="宋体"/>
        </w:rPr>
        <w:t>“</w:t>
      </w:r>
      <w:r>
        <w:rPr>
          <w:rFonts w:ascii="Times New Roman" w:eastAsia="宋体"/>
        </w:rPr>
        <w:t>活性炭管中正己烷、三氯乙烯</w:t>
      </w:r>
      <w:r>
        <w:rPr>
          <w:rFonts w:ascii="Times New Roman" w:eastAsia="宋体"/>
        </w:rPr>
        <w:t>”</w:t>
      </w:r>
      <w:r>
        <w:rPr>
          <w:rFonts w:ascii="Times New Roman" w:eastAsia="宋体"/>
        </w:rPr>
        <w:t>等信息的标签，再将制备日期、贮存条件、有效期、预期的用途、指示值、使用的安全注意事项等信息以文件形式汇总，作为该批次</w:t>
      </w:r>
      <w:r>
        <w:rPr>
          <w:rFonts w:ascii="Times New Roman" w:eastAsia="宋体"/>
        </w:rPr>
        <w:t>QCM</w:t>
      </w:r>
      <w:r>
        <w:rPr>
          <w:rFonts w:ascii="Times New Roman" w:eastAsia="宋体"/>
        </w:rPr>
        <w:t>的信息文件。</w:t>
      </w:r>
    </w:p>
    <w:p w:rsidR="009D5C61" w:rsidRDefault="009D5C61">
      <w:pPr>
        <w:spacing w:line="240" w:lineRule="auto"/>
        <w:rPr>
          <w:rFonts w:ascii="Times New Roman" w:hAnsi="Times New Roman"/>
        </w:rPr>
      </w:pPr>
    </w:p>
    <w:p w:rsidR="009D5C61" w:rsidRDefault="009D5C61">
      <w:pPr>
        <w:pStyle w:val="afffff7"/>
        <w:ind w:firstLine="420"/>
        <w:rPr>
          <w:rFonts w:ascii="Times New Roman"/>
        </w:rPr>
      </w:pPr>
    </w:p>
    <w:p w:rsidR="009D5C61" w:rsidRDefault="00286A70">
      <w:pPr>
        <w:pStyle w:val="aff5"/>
        <w:spacing w:before="78" w:after="156"/>
        <w:rPr>
          <w:rFonts w:ascii="Times New Roman"/>
        </w:rPr>
      </w:pPr>
      <w:r>
        <w:rPr>
          <w:rFonts w:ascii="Times New Roman"/>
        </w:rPr>
        <w:br/>
      </w:r>
      <w:bookmarkStart w:id="61" w:name="_Toc92386207"/>
      <w:r>
        <w:rPr>
          <w:rFonts w:ascii="Times New Roman"/>
        </w:rPr>
        <w:t>（资料性）</w:t>
      </w:r>
      <w:r>
        <w:rPr>
          <w:rFonts w:ascii="Times New Roman"/>
        </w:rPr>
        <w:br/>
      </w:r>
      <w:bookmarkEnd w:id="61"/>
      <w:r>
        <w:rPr>
          <w:rFonts w:ascii="Times New Roman"/>
        </w:rPr>
        <w:t>常见固体吸附剂管</w:t>
      </w:r>
      <w:r>
        <w:rPr>
          <w:rFonts w:ascii="Times New Roman"/>
        </w:rPr>
        <w:t>QCM</w:t>
      </w:r>
      <w:r>
        <w:rPr>
          <w:rFonts w:ascii="Times New Roman"/>
        </w:rPr>
        <w:t>贮存条件及有效期参考信息</w:t>
      </w:r>
    </w:p>
    <w:tbl>
      <w:tblPr>
        <w:tblStyle w:val="affff9"/>
        <w:tblW w:w="0" w:type="auto"/>
        <w:tblLook w:val="04A0" w:firstRow="1" w:lastRow="0" w:firstColumn="1" w:lastColumn="0" w:noHBand="0" w:noVBand="1"/>
      </w:tblPr>
      <w:tblGrid>
        <w:gridCol w:w="2336"/>
        <w:gridCol w:w="2336"/>
        <w:gridCol w:w="2336"/>
        <w:gridCol w:w="2336"/>
      </w:tblGrid>
      <w:tr w:rsidR="009D5C61">
        <w:tc>
          <w:tcPr>
            <w:tcW w:w="2336" w:type="dxa"/>
          </w:tcPr>
          <w:p w:rsidR="009D5C61" w:rsidRDefault="00286A70">
            <w:pPr>
              <w:pStyle w:val="afffff7"/>
              <w:ind w:firstLineChars="0" w:firstLine="0"/>
              <w:jc w:val="center"/>
              <w:rPr>
                <w:rFonts w:ascii="Times New Roman"/>
              </w:rPr>
            </w:pPr>
            <w:r>
              <w:rPr>
                <w:rFonts w:ascii="Times New Roman"/>
              </w:rPr>
              <w:t>序号</w:t>
            </w:r>
          </w:p>
        </w:tc>
        <w:tc>
          <w:tcPr>
            <w:tcW w:w="2336" w:type="dxa"/>
          </w:tcPr>
          <w:p w:rsidR="009D5C61" w:rsidRDefault="00286A70">
            <w:pPr>
              <w:pStyle w:val="afffff7"/>
              <w:ind w:firstLineChars="0" w:firstLine="0"/>
              <w:jc w:val="center"/>
              <w:rPr>
                <w:rFonts w:ascii="Times New Roman"/>
              </w:rPr>
            </w:pPr>
            <w:r>
              <w:rPr>
                <w:rFonts w:ascii="Times New Roman"/>
              </w:rPr>
              <w:t>名称</w:t>
            </w:r>
          </w:p>
        </w:tc>
        <w:tc>
          <w:tcPr>
            <w:tcW w:w="2336" w:type="dxa"/>
          </w:tcPr>
          <w:p w:rsidR="009D5C61" w:rsidRDefault="00286A70">
            <w:pPr>
              <w:pStyle w:val="afffff7"/>
              <w:ind w:firstLineChars="0" w:firstLine="0"/>
              <w:jc w:val="center"/>
              <w:rPr>
                <w:rFonts w:ascii="Times New Roman"/>
              </w:rPr>
            </w:pPr>
            <w:r>
              <w:rPr>
                <w:rFonts w:ascii="Times New Roman"/>
              </w:rPr>
              <w:t>存放条件</w:t>
            </w:r>
          </w:p>
        </w:tc>
        <w:tc>
          <w:tcPr>
            <w:tcW w:w="2336" w:type="dxa"/>
          </w:tcPr>
          <w:p w:rsidR="009D5C61" w:rsidRDefault="00286A70">
            <w:pPr>
              <w:pStyle w:val="afffff7"/>
              <w:ind w:firstLineChars="0" w:firstLine="0"/>
              <w:jc w:val="center"/>
              <w:rPr>
                <w:rFonts w:ascii="Times New Roman"/>
              </w:rPr>
            </w:pPr>
            <w:r>
              <w:rPr>
                <w:rFonts w:ascii="Times New Roman"/>
              </w:rPr>
              <w:t>有效期</w:t>
            </w:r>
          </w:p>
        </w:tc>
      </w:tr>
      <w:tr w:rsidR="009D5C61">
        <w:tc>
          <w:tcPr>
            <w:tcW w:w="2336" w:type="dxa"/>
          </w:tcPr>
          <w:p w:rsidR="009D5C61" w:rsidRDefault="00286A70">
            <w:pPr>
              <w:pStyle w:val="afffff7"/>
              <w:ind w:firstLineChars="0" w:firstLine="0"/>
              <w:jc w:val="center"/>
              <w:rPr>
                <w:rFonts w:ascii="Times New Roman"/>
              </w:rPr>
            </w:pPr>
            <w:r>
              <w:rPr>
                <w:rFonts w:ascii="Times New Roman"/>
              </w:rPr>
              <w:t>1</w:t>
            </w:r>
          </w:p>
        </w:tc>
        <w:tc>
          <w:tcPr>
            <w:tcW w:w="2336" w:type="dxa"/>
            <w:vAlign w:val="center"/>
          </w:tcPr>
          <w:p w:rsidR="009D5C61" w:rsidRDefault="00286A70">
            <w:pPr>
              <w:widowControl/>
              <w:adjustRightInd/>
              <w:spacing w:line="240" w:lineRule="auto"/>
              <w:jc w:val="center"/>
              <w:rPr>
                <w:rFonts w:ascii="Times New Roman" w:hAnsi="Times New Roman"/>
                <w:b/>
                <w:bCs/>
                <w:color w:val="595959"/>
                <w:kern w:val="0"/>
              </w:rPr>
            </w:pPr>
            <w:r>
              <w:rPr>
                <w:rFonts w:ascii="Times New Roman" w:hAnsi="Times New Roman"/>
                <w:b/>
                <w:bCs/>
                <w:color w:val="595959"/>
              </w:rPr>
              <w:t>活性炭管中苯</w:t>
            </w:r>
          </w:p>
        </w:tc>
        <w:tc>
          <w:tcPr>
            <w:tcW w:w="2336" w:type="dxa"/>
          </w:tcPr>
          <w:p w:rsidR="009D5C61" w:rsidRDefault="00286A70">
            <w:pPr>
              <w:pStyle w:val="afffff7"/>
              <w:ind w:firstLineChars="0" w:firstLine="0"/>
              <w:jc w:val="center"/>
              <w:rPr>
                <w:rFonts w:ascii="Times New Roman"/>
              </w:rPr>
            </w:pPr>
            <w:r>
              <w:rPr>
                <w:rFonts w:ascii="Times New Roman"/>
              </w:rPr>
              <w:t>室温</w:t>
            </w:r>
          </w:p>
        </w:tc>
        <w:tc>
          <w:tcPr>
            <w:tcW w:w="2336" w:type="dxa"/>
          </w:tcPr>
          <w:p w:rsidR="009D5C61" w:rsidRDefault="00286A70">
            <w:pPr>
              <w:pStyle w:val="afffff7"/>
              <w:ind w:firstLineChars="0" w:firstLine="0"/>
              <w:jc w:val="center"/>
              <w:rPr>
                <w:rFonts w:ascii="Times New Roman"/>
              </w:rPr>
            </w:pPr>
            <w:r>
              <w:rPr>
                <w:rFonts w:ascii="Times New Roman"/>
              </w:rPr>
              <w:t>12</w:t>
            </w:r>
            <w:r>
              <w:rPr>
                <w:rFonts w:asci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2</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活性炭管中乙苯</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3</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活性炭管中丁酮</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4</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活性炭中环己烷</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5</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活性炭管中甲苯</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6</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活性炭管中四氢呋喃</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7</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活性炭管中四氯化碳</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8</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活性炭管中正庚烷</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9</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活性炭管中三氯乙烯</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10</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活性炭管中四氯乙烯</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11</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活性炭管中三氯甲烷</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12</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活性炭管中正己烷</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13</w:t>
            </w:r>
          </w:p>
        </w:tc>
        <w:tc>
          <w:tcPr>
            <w:tcW w:w="2336" w:type="dxa"/>
            <w:vAlign w:val="center"/>
          </w:tcPr>
          <w:p w:rsidR="009D5C61" w:rsidRDefault="00286A70">
            <w:pPr>
              <w:widowControl/>
              <w:adjustRightInd/>
              <w:spacing w:line="240" w:lineRule="auto"/>
              <w:jc w:val="center"/>
              <w:rPr>
                <w:rFonts w:ascii="Times New Roman" w:hAnsi="Times New Roman"/>
                <w:b/>
                <w:bCs/>
                <w:color w:val="595959"/>
                <w:kern w:val="0"/>
              </w:rPr>
            </w:pPr>
            <w:r>
              <w:rPr>
                <w:rFonts w:ascii="Times New Roman" w:hAnsi="Times New Roman"/>
                <w:b/>
                <w:bCs/>
                <w:color w:val="595959"/>
              </w:rPr>
              <w:t>硅胶管中甲醇</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14</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活性炭管中异丙醇</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r w:rsidR="009D5C61">
        <w:tc>
          <w:tcPr>
            <w:tcW w:w="2336" w:type="dxa"/>
          </w:tcPr>
          <w:p w:rsidR="009D5C61" w:rsidRDefault="00286A70">
            <w:pPr>
              <w:pStyle w:val="afffff7"/>
              <w:ind w:firstLineChars="0" w:firstLine="0"/>
              <w:jc w:val="center"/>
              <w:rPr>
                <w:rFonts w:ascii="Times New Roman"/>
              </w:rPr>
            </w:pPr>
            <w:r>
              <w:rPr>
                <w:rFonts w:ascii="Times New Roman"/>
              </w:rPr>
              <w:t>15</w:t>
            </w:r>
          </w:p>
        </w:tc>
        <w:tc>
          <w:tcPr>
            <w:tcW w:w="2336" w:type="dxa"/>
            <w:vAlign w:val="center"/>
          </w:tcPr>
          <w:p w:rsidR="009D5C61" w:rsidRDefault="00286A70">
            <w:pPr>
              <w:jc w:val="center"/>
              <w:rPr>
                <w:rFonts w:ascii="Times New Roman" w:hAnsi="Times New Roman"/>
                <w:b/>
                <w:bCs/>
                <w:color w:val="595959"/>
              </w:rPr>
            </w:pPr>
            <w:r>
              <w:rPr>
                <w:rFonts w:ascii="Times New Roman" w:hAnsi="Times New Roman"/>
                <w:b/>
                <w:bCs/>
                <w:color w:val="595959"/>
              </w:rPr>
              <w:t>活性碳管中苯乙烯质</w:t>
            </w:r>
          </w:p>
        </w:tc>
        <w:tc>
          <w:tcPr>
            <w:tcW w:w="2336" w:type="dxa"/>
          </w:tcPr>
          <w:p w:rsidR="009D5C61" w:rsidRDefault="00286A70">
            <w:pPr>
              <w:jc w:val="center"/>
              <w:rPr>
                <w:rFonts w:ascii="Times New Roman" w:hAnsi="Times New Roman"/>
              </w:rPr>
            </w:pPr>
            <w:r>
              <w:rPr>
                <w:rFonts w:ascii="Times New Roman" w:hAnsi="Times New Roman"/>
              </w:rPr>
              <w:t>室温</w:t>
            </w:r>
          </w:p>
        </w:tc>
        <w:tc>
          <w:tcPr>
            <w:tcW w:w="2336" w:type="dxa"/>
          </w:tcPr>
          <w:p w:rsidR="009D5C61" w:rsidRDefault="00286A70">
            <w:pPr>
              <w:jc w:val="center"/>
              <w:rPr>
                <w:rFonts w:ascii="Times New Roman" w:hAnsi="Times New Roman"/>
              </w:rPr>
            </w:pPr>
            <w:r>
              <w:rPr>
                <w:rFonts w:ascii="Times New Roman" w:hAnsi="Times New Roman"/>
              </w:rPr>
              <w:t>12</w:t>
            </w:r>
            <w:r>
              <w:rPr>
                <w:rFonts w:ascii="Times New Roman" w:hAnsi="Times New Roman"/>
              </w:rPr>
              <w:t>个月</w:t>
            </w:r>
          </w:p>
        </w:tc>
      </w:tr>
    </w:tbl>
    <w:p w:rsidR="009D5C61" w:rsidRDefault="009D5C61">
      <w:pPr>
        <w:pStyle w:val="afffff7"/>
        <w:ind w:firstLineChars="0" w:firstLine="0"/>
        <w:rPr>
          <w:rFonts w:ascii="Times New Roman"/>
        </w:rPr>
      </w:pPr>
    </w:p>
    <w:p w:rsidR="009D5C61" w:rsidRDefault="00286A70">
      <w:pPr>
        <w:pStyle w:val="afffff7"/>
        <w:ind w:firstLineChars="0" w:firstLine="0"/>
        <w:jc w:val="center"/>
        <w:rPr>
          <w:rFonts w:ascii="Times New Roman"/>
        </w:rPr>
      </w:pPr>
      <w:bookmarkStart w:id="62" w:name="BookMark8"/>
      <w:bookmarkEnd w:id="49"/>
      <w:r>
        <w:rPr>
          <w:rFonts w:ascii="Times New Roman"/>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rsidR="009D5C61">
      <w:pgSz w:w="11906" w:h="16838"/>
      <w:pgMar w:top="2410"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E2D" w:rsidRDefault="000F1E2D">
      <w:pPr>
        <w:spacing w:line="240" w:lineRule="auto"/>
      </w:pPr>
      <w:r>
        <w:separator/>
      </w:r>
    </w:p>
  </w:endnote>
  <w:endnote w:type="continuationSeparator" w:id="0">
    <w:p w:rsidR="000F1E2D" w:rsidRDefault="000F1E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61" w:rsidRDefault="00286A7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61" w:rsidRDefault="009D5C61">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61" w:rsidRDefault="00286A70">
    <w:pPr>
      <w:pStyle w:val="afffff4"/>
    </w:pPr>
    <w:r>
      <w:fldChar w:fldCharType="begin"/>
    </w:r>
    <w:r>
      <w:instrText>PAGE   \* MERGEFORMAT</w:instrText>
    </w:r>
    <w:r>
      <w:fldChar w:fldCharType="separate"/>
    </w:r>
    <w:r w:rsidR="003B0354" w:rsidRPr="003B0354">
      <w:rPr>
        <w:noProof/>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E2D" w:rsidRDefault="000F1E2D">
      <w:pPr>
        <w:spacing w:line="240" w:lineRule="auto"/>
      </w:pPr>
      <w:r>
        <w:separator/>
      </w:r>
    </w:p>
  </w:footnote>
  <w:footnote w:type="continuationSeparator" w:id="0">
    <w:p w:rsidR="000F1E2D" w:rsidRDefault="000F1E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61" w:rsidRDefault="00286A70">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61" w:rsidRDefault="009D5C61">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61" w:rsidRDefault="00286A70">
    <w:pPr>
      <w:pStyle w:val="affff2"/>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32/T XXXX.1—2024</w:t>
    </w:r>
    <w:r>
      <w:rPr>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61" w:rsidRDefault="00286A70">
    <w:pPr>
      <w:pStyle w:val="afffffc"/>
    </w:pPr>
    <w:r>
      <w:fldChar w:fldCharType="begin"/>
    </w:r>
    <w:r>
      <w:instrText xml:space="preserve"> STYLEREF  标准文件_文件编号  \* MERGEFORMAT </w:instrText>
    </w:r>
    <w:r>
      <w:fldChar w:fldCharType="separate"/>
    </w:r>
    <w:r w:rsidR="003B0354">
      <w:rPr>
        <w:noProof/>
      </w:rPr>
      <w:t>DB 32/T XXXX.1</w:t>
    </w:r>
    <w:r w:rsidR="003B0354">
      <w:rPr>
        <w:noProof/>
      </w:rPr>
      <w:t>—</w:t>
    </w:r>
    <w:r w:rsidR="003B0354">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8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1844"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xOWVjZGI0YmE3OTlkYzBiZTJkNTMxZjAyNmFlMmYifQ=="/>
  </w:docVars>
  <w:rsids>
    <w:rsidRoot w:val="009A6397"/>
    <w:rsid w:val="0000040A"/>
    <w:rsid w:val="00000A94"/>
    <w:rsid w:val="00001972"/>
    <w:rsid w:val="00001D9A"/>
    <w:rsid w:val="00003BD3"/>
    <w:rsid w:val="00003FC5"/>
    <w:rsid w:val="0000685D"/>
    <w:rsid w:val="00007B3A"/>
    <w:rsid w:val="000107E0"/>
    <w:rsid w:val="00011FDE"/>
    <w:rsid w:val="00012CF0"/>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EC2"/>
    <w:rsid w:val="00044286"/>
    <w:rsid w:val="0004762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2DF"/>
    <w:rsid w:val="00067F1E"/>
    <w:rsid w:val="00071CC0"/>
    <w:rsid w:val="00073C8C"/>
    <w:rsid w:val="00076D65"/>
    <w:rsid w:val="00077B64"/>
    <w:rsid w:val="00080A1C"/>
    <w:rsid w:val="00082317"/>
    <w:rsid w:val="00083D2C"/>
    <w:rsid w:val="00086AA1"/>
    <w:rsid w:val="00087A77"/>
    <w:rsid w:val="00090CA6"/>
    <w:rsid w:val="00091C19"/>
    <w:rsid w:val="00092B8A"/>
    <w:rsid w:val="00092FB0"/>
    <w:rsid w:val="00093391"/>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19C"/>
    <w:rsid w:val="000C0F6C"/>
    <w:rsid w:val="000C11DB"/>
    <w:rsid w:val="000C1492"/>
    <w:rsid w:val="000C2FBD"/>
    <w:rsid w:val="000C4B41"/>
    <w:rsid w:val="000C57D6"/>
    <w:rsid w:val="000C6362"/>
    <w:rsid w:val="000C7666"/>
    <w:rsid w:val="000D0A9C"/>
    <w:rsid w:val="000D1795"/>
    <w:rsid w:val="000D329A"/>
    <w:rsid w:val="000D4B9C"/>
    <w:rsid w:val="000D4EB6"/>
    <w:rsid w:val="000D7433"/>
    <w:rsid w:val="000D753B"/>
    <w:rsid w:val="000E4C9E"/>
    <w:rsid w:val="000E6FD7"/>
    <w:rsid w:val="000F06E1"/>
    <w:rsid w:val="000F0E3C"/>
    <w:rsid w:val="000F19D5"/>
    <w:rsid w:val="000F1E2D"/>
    <w:rsid w:val="000F4AEA"/>
    <w:rsid w:val="000F633F"/>
    <w:rsid w:val="000F67E9"/>
    <w:rsid w:val="00104926"/>
    <w:rsid w:val="00113B1E"/>
    <w:rsid w:val="0011711C"/>
    <w:rsid w:val="0012059C"/>
    <w:rsid w:val="00124E4F"/>
    <w:rsid w:val="001260B7"/>
    <w:rsid w:val="001265CB"/>
    <w:rsid w:val="001321C6"/>
    <w:rsid w:val="001325C4"/>
    <w:rsid w:val="00133010"/>
    <w:rsid w:val="00133631"/>
    <w:rsid w:val="001338EE"/>
    <w:rsid w:val="00133AAE"/>
    <w:rsid w:val="00135323"/>
    <w:rsid w:val="001356C4"/>
    <w:rsid w:val="00137975"/>
    <w:rsid w:val="00141114"/>
    <w:rsid w:val="00141CD8"/>
    <w:rsid w:val="00142969"/>
    <w:rsid w:val="001446C2"/>
    <w:rsid w:val="001457E7"/>
    <w:rsid w:val="00145D9D"/>
    <w:rsid w:val="00146388"/>
    <w:rsid w:val="001505BB"/>
    <w:rsid w:val="001529E5"/>
    <w:rsid w:val="00153469"/>
    <w:rsid w:val="00153C7E"/>
    <w:rsid w:val="00156B25"/>
    <w:rsid w:val="00156E1A"/>
    <w:rsid w:val="00157894"/>
    <w:rsid w:val="00157B55"/>
    <w:rsid w:val="00162BC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AF3"/>
    <w:rsid w:val="001A4CF3"/>
    <w:rsid w:val="001A561D"/>
    <w:rsid w:val="001A7174"/>
    <w:rsid w:val="001B06E8"/>
    <w:rsid w:val="001B71D0"/>
    <w:rsid w:val="001B71EE"/>
    <w:rsid w:val="001B76B3"/>
    <w:rsid w:val="001C04A8"/>
    <w:rsid w:val="001C2C03"/>
    <w:rsid w:val="001C3CA7"/>
    <w:rsid w:val="001C42F7"/>
    <w:rsid w:val="001C49E5"/>
    <w:rsid w:val="001C680C"/>
    <w:rsid w:val="001C7FEA"/>
    <w:rsid w:val="001D0499"/>
    <w:rsid w:val="001D0AFD"/>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8C4"/>
    <w:rsid w:val="00202731"/>
    <w:rsid w:val="00202AA4"/>
    <w:rsid w:val="002031F7"/>
    <w:rsid w:val="002040E6"/>
    <w:rsid w:val="0020527B"/>
    <w:rsid w:val="00205F2C"/>
    <w:rsid w:val="00207F42"/>
    <w:rsid w:val="00210B15"/>
    <w:rsid w:val="002142EA"/>
    <w:rsid w:val="002204BB"/>
    <w:rsid w:val="00221B79"/>
    <w:rsid w:val="00221C6B"/>
    <w:rsid w:val="00223BDD"/>
    <w:rsid w:val="002253A1"/>
    <w:rsid w:val="00225CF8"/>
    <w:rsid w:val="0022794E"/>
    <w:rsid w:val="00233D64"/>
    <w:rsid w:val="0023408A"/>
    <w:rsid w:val="00234737"/>
    <w:rsid w:val="0023482A"/>
    <w:rsid w:val="002359CB"/>
    <w:rsid w:val="00243540"/>
    <w:rsid w:val="0024497B"/>
    <w:rsid w:val="0024515B"/>
    <w:rsid w:val="00246021"/>
    <w:rsid w:val="0024666E"/>
    <w:rsid w:val="00247F52"/>
    <w:rsid w:val="00250B25"/>
    <w:rsid w:val="00250BBE"/>
    <w:rsid w:val="002515C2"/>
    <w:rsid w:val="0025194F"/>
    <w:rsid w:val="00256DD1"/>
    <w:rsid w:val="0026148A"/>
    <w:rsid w:val="00262696"/>
    <w:rsid w:val="00263D25"/>
    <w:rsid w:val="002643C3"/>
    <w:rsid w:val="00264A0C"/>
    <w:rsid w:val="00266D67"/>
    <w:rsid w:val="00266EEB"/>
    <w:rsid w:val="00267EF4"/>
    <w:rsid w:val="00270CB8"/>
    <w:rsid w:val="0027125E"/>
    <w:rsid w:val="00271A2B"/>
    <w:rsid w:val="00272B08"/>
    <w:rsid w:val="00281BB8"/>
    <w:rsid w:val="00281E9E"/>
    <w:rsid w:val="00282236"/>
    <w:rsid w:val="00282405"/>
    <w:rsid w:val="00283A6B"/>
    <w:rsid w:val="00285170"/>
    <w:rsid w:val="00285361"/>
    <w:rsid w:val="00286A70"/>
    <w:rsid w:val="00292D60"/>
    <w:rsid w:val="00293B30"/>
    <w:rsid w:val="00294D34"/>
    <w:rsid w:val="00294E3B"/>
    <w:rsid w:val="00296193"/>
    <w:rsid w:val="00296C66"/>
    <w:rsid w:val="00296EBE"/>
    <w:rsid w:val="002974E3"/>
    <w:rsid w:val="002978E2"/>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14A"/>
    <w:rsid w:val="002C5278"/>
    <w:rsid w:val="002C7EBB"/>
    <w:rsid w:val="002D06C1"/>
    <w:rsid w:val="002D42B5"/>
    <w:rsid w:val="002D4F1A"/>
    <w:rsid w:val="002D6EC6"/>
    <w:rsid w:val="002D79AC"/>
    <w:rsid w:val="002E039D"/>
    <w:rsid w:val="002E1DAB"/>
    <w:rsid w:val="002E4B55"/>
    <w:rsid w:val="002E4D5A"/>
    <w:rsid w:val="002E6326"/>
    <w:rsid w:val="002F30E0"/>
    <w:rsid w:val="002F35E4"/>
    <w:rsid w:val="002F3730"/>
    <w:rsid w:val="002F38E1"/>
    <w:rsid w:val="002F69B5"/>
    <w:rsid w:val="002F7AF6"/>
    <w:rsid w:val="00300E63"/>
    <w:rsid w:val="00302F5F"/>
    <w:rsid w:val="0030441D"/>
    <w:rsid w:val="00306063"/>
    <w:rsid w:val="00313B85"/>
    <w:rsid w:val="00317988"/>
    <w:rsid w:val="00321F08"/>
    <w:rsid w:val="003221B4"/>
    <w:rsid w:val="0032258D"/>
    <w:rsid w:val="00322E62"/>
    <w:rsid w:val="00324D13"/>
    <w:rsid w:val="00324D2A"/>
    <w:rsid w:val="00324EDD"/>
    <w:rsid w:val="00330501"/>
    <w:rsid w:val="003331E4"/>
    <w:rsid w:val="00333CAC"/>
    <w:rsid w:val="00336C64"/>
    <w:rsid w:val="00337162"/>
    <w:rsid w:val="0034194F"/>
    <w:rsid w:val="00344605"/>
    <w:rsid w:val="00346366"/>
    <w:rsid w:val="003474AA"/>
    <w:rsid w:val="00350D1D"/>
    <w:rsid w:val="00352C83"/>
    <w:rsid w:val="00353B37"/>
    <w:rsid w:val="003615D2"/>
    <w:rsid w:val="0036429C"/>
    <w:rsid w:val="00364A53"/>
    <w:rsid w:val="003654CB"/>
    <w:rsid w:val="00365AA9"/>
    <w:rsid w:val="00365F86"/>
    <w:rsid w:val="00365F87"/>
    <w:rsid w:val="00366E89"/>
    <w:rsid w:val="003674E8"/>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A8A"/>
    <w:rsid w:val="003A4077"/>
    <w:rsid w:val="003A417D"/>
    <w:rsid w:val="003B0354"/>
    <w:rsid w:val="003B09AD"/>
    <w:rsid w:val="003B1F18"/>
    <w:rsid w:val="003B4510"/>
    <w:rsid w:val="003B5BF0"/>
    <w:rsid w:val="003B60BF"/>
    <w:rsid w:val="003B6BE3"/>
    <w:rsid w:val="003C010C"/>
    <w:rsid w:val="003C0A6C"/>
    <w:rsid w:val="003C14F8"/>
    <w:rsid w:val="003C36EC"/>
    <w:rsid w:val="003C5A43"/>
    <w:rsid w:val="003D0519"/>
    <w:rsid w:val="003D0FF6"/>
    <w:rsid w:val="003D262C"/>
    <w:rsid w:val="003D6D61"/>
    <w:rsid w:val="003E091D"/>
    <w:rsid w:val="003E1C53"/>
    <w:rsid w:val="003E2A69"/>
    <w:rsid w:val="003E2D49"/>
    <w:rsid w:val="003E2FD4"/>
    <w:rsid w:val="003E49F6"/>
    <w:rsid w:val="003E660F"/>
    <w:rsid w:val="003E6942"/>
    <w:rsid w:val="003E6D94"/>
    <w:rsid w:val="003F0841"/>
    <w:rsid w:val="003F0B17"/>
    <w:rsid w:val="003F23D3"/>
    <w:rsid w:val="003F3F08"/>
    <w:rsid w:val="003F49F1"/>
    <w:rsid w:val="003F6272"/>
    <w:rsid w:val="00400E72"/>
    <w:rsid w:val="00401400"/>
    <w:rsid w:val="00404869"/>
    <w:rsid w:val="00405884"/>
    <w:rsid w:val="00407D39"/>
    <w:rsid w:val="004112BF"/>
    <w:rsid w:val="0041477A"/>
    <w:rsid w:val="004151B6"/>
    <w:rsid w:val="004167A3"/>
    <w:rsid w:val="00432DAA"/>
    <w:rsid w:val="00434305"/>
    <w:rsid w:val="00435DF7"/>
    <w:rsid w:val="00437560"/>
    <w:rsid w:val="0044083F"/>
    <w:rsid w:val="00441AE7"/>
    <w:rsid w:val="00445574"/>
    <w:rsid w:val="004467FB"/>
    <w:rsid w:val="00452D6B"/>
    <w:rsid w:val="00454484"/>
    <w:rsid w:val="0045517B"/>
    <w:rsid w:val="00463B77"/>
    <w:rsid w:val="00463B8D"/>
    <w:rsid w:val="00463C7B"/>
    <w:rsid w:val="004644A6"/>
    <w:rsid w:val="004659BD"/>
    <w:rsid w:val="00470775"/>
    <w:rsid w:val="0047264D"/>
    <w:rsid w:val="004746B1"/>
    <w:rsid w:val="0047583F"/>
    <w:rsid w:val="00475DE8"/>
    <w:rsid w:val="00481C44"/>
    <w:rsid w:val="00484936"/>
    <w:rsid w:val="00485C89"/>
    <w:rsid w:val="00486BE3"/>
    <w:rsid w:val="004905E4"/>
    <w:rsid w:val="00490A89"/>
    <w:rsid w:val="00490AB4"/>
    <w:rsid w:val="0049178D"/>
    <w:rsid w:val="00492F02"/>
    <w:rsid w:val="004939AE"/>
    <w:rsid w:val="004A12DF"/>
    <w:rsid w:val="004A1570"/>
    <w:rsid w:val="004A17E6"/>
    <w:rsid w:val="004A1BA8"/>
    <w:rsid w:val="004A4B21"/>
    <w:rsid w:val="004A4B57"/>
    <w:rsid w:val="004A63FA"/>
    <w:rsid w:val="004B0272"/>
    <w:rsid w:val="004B2701"/>
    <w:rsid w:val="004B2E1B"/>
    <w:rsid w:val="004B3AA8"/>
    <w:rsid w:val="004B3E93"/>
    <w:rsid w:val="004C1FBC"/>
    <w:rsid w:val="004C3464"/>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5D7C"/>
    <w:rsid w:val="004E67C0"/>
    <w:rsid w:val="004F391A"/>
    <w:rsid w:val="004F3CFB"/>
    <w:rsid w:val="004F6456"/>
    <w:rsid w:val="004F696E"/>
    <w:rsid w:val="004F6C71"/>
    <w:rsid w:val="00501139"/>
    <w:rsid w:val="00502B80"/>
    <w:rsid w:val="0050363E"/>
    <w:rsid w:val="005039BC"/>
    <w:rsid w:val="005043BB"/>
    <w:rsid w:val="00504A3D"/>
    <w:rsid w:val="00504EC9"/>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B5"/>
    <w:rsid w:val="00555044"/>
    <w:rsid w:val="00561475"/>
    <w:rsid w:val="00563415"/>
    <w:rsid w:val="0056487B"/>
    <w:rsid w:val="00564FB9"/>
    <w:rsid w:val="00573D9E"/>
    <w:rsid w:val="005801E3"/>
    <w:rsid w:val="00581802"/>
    <w:rsid w:val="005836A8"/>
    <w:rsid w:val="0058409C"/>
    <w:rsid w:val="00584262"/>
    <w:rsid w:val="00586630"/>
    <w:rsid w:val="00587ADD"/>
    <w:rsid w:val="00591E27"/>
    <w:rsid w:val="00596160"/>
    <w:rsid w:val="005966E2"/>
    <w:rsid w:val="00596B06"/>
    <w:rsid w:val="00597007"/>
    <w:rsid w:val="005A0966"/>
    <w:rsid w:val="005A11B7"/>
    <w:rsid w:val="005A260B"/>
    <w:rsid w:val="005A3F4E"/>
    <w:rsid w:val="005A4A1B"/>
    <w:rsid w:val="005A7830"/>
    <w:rsid w:val="005A7FCE"/>
    <w:rsid w:val="005B0F3F"/>
    <w:rsid w:val="005B4903"/>
    <w:rsid w:val="005B51CE"/>
    <w:rsid w:val="005B5885"/>
    <w:rsid w:val="005B5CD7"/>
    <w:rsid w:val="005B6CF6"/>
    <w:rsid w:val="005B7422"/>
    <w:rsid w:val="005C2843"/>
    <w:rsid w:val="005C29B8"/>
    <w:rsid w:val="005C5F21"/>
    <w:rsid w:val="005C7047"/>
    <w:rsid w:val="005C7156"/>
    <w:rsid w:val="005D0C75"/>
    <w:rsid w:val="005D2D94"/>
    <w:rsid w:val="005D4171"/>
    <w:rsid w:val="005D6A95"/>
    <w:rsid w:val="005D6B2C"/>
    <w:rsid w:val="005D6D9C"/>
    <w:rsid w:val="005E0602"/>
    <w:rsid w:val="005E2335"/>
    <w:rsid w:val="005E34CA"/>
    <w:rsid w:val="005E3C18"/>
    <w:rsid w:val="005E53E7"/>
    <w:rsid w:val="005E6812"/>
    <w:rsid w:val="005E7881"/>
    <w:rsid w:val="005E78E0"/>
    <w:rsid w:val="005F0D9C"/>
    <w:rsid w:val="005F284E"/>
    <w:rsid w:val="005F2CD6"/>
    <w:rsid w:val="005F4712"/>
    <w:rsid w:val="005F6668"/>
    <w:rsid w:val="006015CE"/>
    <w:rsid w:val="00604784"/>
    <w:rsid w:val="00606419"/>
    <w:rsid w:val="00607D29"/>
    <w:rsid w:val="00612952"/>
    <w:rsid w:val="00614CC1"/>
    <w:rsid w:val="00615A9D"/>
    <w:rsid w:val="00617387"/>
    <w:rsid w:val="006205D6"/>
    <w:rsid w:val="0062149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E7"/>
    <w:rsid w:val="00695D22"/>
    <w:rsid w:val="006A07AA"/>
    <w:rsid w:val="006A25E5"/>
    <w:rsid w:val="006A2B46"/>
    <w:rsid w:val="006A336D"/>
    <w:rsid w:val="006A37B9"/>
    <w:rsid w:val="006A55F8"/>
    <w:rsid w:val="006B2672"/>
    <w:rsid w:val="006B54BF"/>
    <w:rsid w:val="006B5F44"/>
    <w:rsid w:val="006B5F90"/>
    <w:rsid w:val="006B62E4"/>
    <w:rsid w:val="006C1A70"/>
    <w:rsid w:val="006C1BBA"/>
    <w:rsid w:val="006C2079"/>
    <w:rsid w:val="006C5A62"/>
    <w:rsid w:val="006C5D68"/>
    <w:rsid w:val="006C6976"/>
    <w:rsid w:val="006C6DD0"/>
    <w:rsid w:val="006D04EA"/>
    <w:rsid w:val="006D055A"/>
    <w:rsid w:val="006D16C4"/>
    <w:rsid w:val="006D3E96"/>
    <w:rsid w:val="006D4515"/>
    <w:rsid w:val="006D4993"/>
    <w:rsid w:val="006D4BB1"/>
    <w:rsid w:val="006D6593"/>
    <w:rsid w:val="006E23EA"/>
    <w:rsid w:val="006E6278"/>
    <w:rsid w:val="006F03A8"/>
    <w:rsid w:val="006F2ACA"/>
    <w:rsid w:val="006F2ADC"/>
    <w:rsid w:val="006F2BFE"/>
    <w:rsid w:val="006F31E9"/>
    <w:rsid w:val="006F6284"/>
    <w:rsid w:val="0070014F"/>
    <w:rsid w:val="007002C5"/>
    <w:rsid w:val="0070253B"/>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F00"/>
    <w:rsid w:val="0073720F"/>
    <w:rsid w:val="00737796"/>
    <w:rsid w:val="0074165C"/>
    <w:rsid w:val="00742C35"/>
    <w:rsid w:val="007432CA"/>
    <w:rsid w:val="007439EB"/>
    <w:rsid w:val="00743CB4"/>
    <w:rsid w:val="00743F0A"/>
    <w:rsid w:val="007444E8"/>
    <w:rsid w:val="0074548E"/>
    <w:rsid w:val="00745773"/>
    <w:rsid w:val="0074640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BCB"/>
    <w:rsid w:val="00773C1F"/>
    <w:rsid w:val="00774DA4"/>
    <w:rsid w:val="00776599"/>
    <w:rsid w:val="0078114B"/>
    <w:rsid w:val="00781DD2"/>
    <w:rsid w:val="00783ECF"/>
    <w:rsid w:val="0078413A"/>
    <w:rsid w:val="00784ED0"/>
    <w:rsid w:val="00785DD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0CE"/>
    <w:rsid w:val="007D6518"/>
    <w:rsid w:val="007D76BD"/>
    <w:rsid w:val="007E0BF1"/>
    <w:rsid w:val="007E2389"/>
    <w:rsid w:val="007F0ED8"/>
    <w:rsid w:val="007F0F63"/>
    <w:rsid w:val="007F75CE"/>
    <w:rsid w:val="008013A4"/>
    <w:rsid w:val="00801494"/>
    <w:rsid w:val="008027CE"/>
    <w:rsid w:val="00802F42"/>
    <w:rsid w:val="00804383"/>
    <w:rsid w:val="00804BB7"/>
    <w:rsid w:val="00804D41"/>
    <w:rsid w:val="008057CD"/>
    <w:rsid w:val="00810257"/>
    <w:rsid w:val="008104F5"/>
    <w:rsid w:val="00811072"/>
    <w:rsid w:val="00811369"/>
    <w:rsid w:val="00815419"/>
    <w:rsid w:val="008163C8"/>
    <w:rsid w:val="008164A1"/>
    <w:rsid w:val="00817325"/>
    <w:rsid w:val="008209E6"/>
    <w:rsid w:val="00821852"/>
    <w:rsid w:val="00823303"/>
    <w:rsid w:val="008233B2"/>
    <w:rsid w:val="00823A9F"/>
    <w:rsid w:val="00823C85"/>
    <w:rsid w:val="00825138"/>
    <w:rsid w:val="00825228"/>
    <w:rsid w:val="008269DD"/>
    <w:rsid w:val="00830621"/>
    <w:rsid w:val="0083348C"/>
    <w:rsid w:val="008373D3"/>
    <w:rsid w:val="00840617"/>
    <w:rsid w:val="00840F84"/>
    <w:rsid w:val="00841E29"/>
    <w:rsid w:val="00842A47"/>
    <w:rsid w:val="00843606"/>
    <w:rsid w:val="00843C13"/>
    <w:rsid w:val="008454F8"/>
    <w:rsid w:val="0085173A"/>
    <w:rsid w:val="00856316"/>
    <w:rsid w:val="008603CE"/>
    <w:rsid w:val="008620FC"/>
    <w:rsid w:val="008627A5"/>
    <w:rsid w:val="00863E05"/>
    <w:rsid w:val="008658A0"/>
    <w:rsid w:val="00865ACA"/>
    <w:rsid w:val="00865D28"/>
    <w:rsid w:val="00865F85"/>
    <w:rsid w:val="00867C10"/>
    <w:rsid w:val="00870439"/>
    <w:rsid w:val="00870DA1"/>
    <w:rsid w:val="00883F93"/>
    <w:rsid w:val="00884DB3"/>
    <w:rsid w:val="00885A9D"/>
    <w:rsid w:val="008864F6"/>
    <w:rsid w:val="0089049D"/>
    <w:rsid w:val="00891A4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E17"/>
    <w:rsid w:val="008C619A"/>
    <w:rsid w:val="008C7A2C"/>
    <w:rsid w:val="008D0CE8"/>
    <w:rsid w:val="008D2D1D"/>
    <w:rsid w:val="008D453D"/>
    <w:rsid w:val="008D53AD"/>
    <w:rsid w:val="008D562B"/>
    <w:rsid w:val="008D5733"/>
    <w:rsid w:val="008D622B"/>
    <w:rsid w:val="008D666C"/>
    <w:rsid w:val="008D744C"/>
    <w:rsid w:val="008D7B54"/>
    <w:rsid w:val="008E0C9D"/>
    <w:rsid w:val="008E1648"/>
    <w:rsid w:val="008E1B3E"/>
    <w:rsid w:val="008E2319"/>
    <w:rsid w:val="008E4BB6"/>
    <w:rsid w:val="008E5518"/>
    <w:rsid w:val="008E6A84"/>
    <w:rsid w:val="008F0CDC"/>
    <w:rsid w:val="008F17A3"/>
    <w:rsid w:val="008F1ED3"/>
    <w:rsid w:val="008F23A5"/>
    <w:rsid w:val="008F4C29"/>
    <w:rsid w:val="008F6F68"/>
    <w:rsid w:val="008F70BD"/>
    <w:rsid w:val="008F747F"/>
    <w:rsid w:val="008F788F"/>
    <w:rsid w:val="008F7EA2"/>
    <w:rsid w:val="00902722"/>
    <w:rsid w:val="009027BC"/>
    <w:rsid w:val="0090438B"/>
    <w:rsid w:val="009062E6"/>
    <w:rsid w:val="009063CC"/>
    <w:rsid w:val="00911BE5"/>
    <w:rsid w:val="00913CA9"/>
    <w:rsid w:val="009145AE"/>
    <w:rsid w:val="009146CE"/>
    <w:rsid w:val="00914CA7"/>
    <w:rsid w:val="00915C3E"/>
    <w:rsid w:val="009161A8"/>
    <w:rsid w:val="00923889"/>
    <w:rsid w:val="009243D1"/>
    <w:rsid w:val="009245F5"/>
    <w:rsid w:val="009249EC"/>
    <w:rsid w:val="009273B3"/>
    <w:rsid w:val="009305B5"/>
    <w:rsid w:val="00930BBE"/>
    <w:rsid w:val="009429D5"/>
    <w:rsid w:val="00942BF1"/>
    <w:rsid w:val="00945180"/>
    <w:rsid w:val="00945428"/>
    <w:rsid w:val="0094607B"/>
    <w:rsid w:val="00953604"/>
    <w:rsid w:val="0095496B"/>
    <w:rsid w:val="009610DC"/>
    <w:rsid w:val="00961490"/>
    <w:rsid w:val="0096381A"/>
    <w:rsid w:val="00965E04"/>
    <w:rsid w:val="009674AD"/>
    <w:rsid w:val="00970C38"/>
    <w:rsid w:val="00970CDC"/>
    <w:rsid w:val="00977010"/>
    <w:rsid w:val="00977D02"/>
    <w:rsid w:val="009809BB"/>
    <w:rsid w:val="00980C7E"/>
    <w:rsid w:val="00980D1E"/>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397"/>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5C61"/>
    <w:rsid w:val="009D6BCA"/>
    <w:rsid w:val="009E0F62"/>
    <w:rsid w:val="009E4A58"/>
    <w:rsid w:val="009E5A2D"/>
    <w:rsid w:val="009E5AB2"/>
    <w:rsid w:val="009E6219"/>
    <w:rsid w:val="009E7F67"/>
    <w:rsid w:val="009F03B3"/>
    <w:rsid w:val="009F1D70"/>
    <w:rsid w:val="00A0096C"/>
    <w:rsid w:val="00A01757"/>
    <w:rsid w:val="00A025F2"/>
    <w:rsid w:val="00A028C0"/>
    <w:rsid w:val="00A02BAE"/>
    <w:rsid w:val="00A06A6B"/>
    <w:rsid w:val="00A07E47"/>
    <w:rsid w:val="00A129D0"/>
    <w:rsid w:val="00A12C33"/>
    <w:rsid w:val="00A138BA"/>
    <w:rsid w:val="00A14853"/>
    <w:rsid w:val="00A14A48"/>
    <w:rsid w:val="00A14C8E"/>
    <w:rsid w:val="00A153D9"/>
    <w:rsid w:val="00A15F09"/>
    <w:rsid w:val="00A169B6"/>
    <w:rsid w:val="00A2271D"/>
    <w:rsid w:val="00A237D5"/>
    <w:rsid w:val="00A25231"/>
    <w:rsid w:val="00A30EFC"/>
    <w:rsid w:val="00A31984"/>
    <w:rsid w:val="00A32D73"/>
    <w:rsid w:val="00A3367B"/>
    <w:rsid w:val="00A34975"/>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EE9"/>
    <w:rsid w:val="00A648CD"/>
    <w:rsid w:val="00A64FB1"/>
    <w:rsid w:val="00A6537A"/>
    <w:rsid w:val="00A665A8"/>
    <w:rsid w:val="00A67866"/>
    <w:rsid w:val="00A70B07"/>
    <w:rsid w:val="00A723F8"/>
    <w:rsid w:val="00A74708"/>
    <w:rsid w:val="00A7600A"/>
    <w:rsid w:val="00A77CCB"/>
    <w:rsid w:val="00A83D8D"/>
    <w:rsid w:val="00A8446B"/>
    <w:rsid w:val="00A8473F"/>
    <w:rsid w:val="00A862D6"/>
    <w:rsid w:val="00A8715E"/>
    <w:rsid w:val="00A91624"/>
    <w:rsid w:val="00A9295B"/>
    <w:rsid w:val="00A93B09"/>
    <w:rsid w:val="00A94247"/>
    <w:rsid w:val="00A952D7"/>
    <w:rsid w:val="00A963F7"/>
    <w:rsid w:val="00A96AD8"/>
    <w:rsid w:val="00AA052C"/>
    <w:rsid w:val="00AA1E45"/>
    <w:rsid w:val="00AA4286"/>
    <w:rsid w:val="00AA456B"/>
    <w:rsid w:val="00AA57F5"/>
    <w:rsid w:val="00AA672E"/>
    <w:rsid w:val="00AA6EC9"/>
    <w:rsid w:val="00AA7D85"/>
    <w:rsid w:val="00AB41D5"/>
    <w:rsid w:val="00AB615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2C2"/>
    <w:rsid w:val="00AE070A"/>
    <w:rsid w:val="00AE101C"/>
    <w:rsid w:val="00AE37E5"/>
    <w:rsid w:val="00AE5EB4"/>
    <w:rsid w:val="00AF0C18"/>
    <w:rsid w:val="00AF1FBD"/>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242"/>
    <w:rsid w:val="00B433D3"/>
    <w:rsid w:val="00B4346D"/>
    <w:rsid w:val="00B440F4"/>
    <w:rsid w:val="00B447A5"/>
    <w:rsid w:val="00B4553C"/>
    <w:rsid w:val="00B4654C"/>
    <w:rsid w:val="00B47293"/>
    <w:rsid w:val="00B50E50"/>
    <w:rsid w:val="00B52120"/>
    <w:rsid w:val="00B54ABC"/>
    <w:rsid w:val="00B54DDE"/>
    <w:rsid w:val="00B557D9"/>
    <w:rsid w:val="00B56FBE"/>
    <w:rsid w:val="00B60ACF"/>
    <w:rsid w:val="00B62B58"/>
    <w:rsid w:val="00B65149"/>
    <w:rsid w:val="00B66567"/>
    <w:rsid w:val="00B66F52"/>
    <w:rsid w:val="00B66FE5"/>
    <w:rsid w:val="00B67266"/>
    <w:rsid w:val="00B72880"/>
    <w:rsid w:val="00B758BF"/>
    <w:rsid w:val="00B77EC8"/>
    <w:rsid w:val="00B827A6"/>
    <w:rsid w:val="00B831CE"/>
    <w:rsid w:val="00B86677"/>
    <w:rsid w:val="00B86B18"/>
    <w:rsid w:val="00B87131"/>
    <w:rsid w:val="00B91C1A"/>
    <w:rsid w:val="00B939B1"/>
    <w:rsid w:val="00B96D40"/>
    <w:rsid w:val="00B97386"/>
    <w:rsid w:val="00BA263B"/>
    <w:rsid w:val="00BA42B2"/>
    <w:rsid w:val="00BA58D4"/>
    <w:rsid w:val="00BA5B9E"/>
    <w:rsid w:val="00BA6FBC"/>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206"/>
    <w:rsid w:val="00BF5D46"/>
    <w:rsid w:val="00BF68C7"/>
    <w:rsid w:val="00BF74A6"/>
    <w:rsid w:val="00C013AD"/>
    <w:rsid w:val="00C04904"/>
    <w:rsid w:val="00C056B3"/>
    <w:rsid w:val="00C103E5"/>
    <w:rsid w:val="00C111A3"/>
    <w:rsid w:val="00C13319"/>
    <w:rsid w:val="00C13EE9"/>
    <w:rsid w:val="00C158B4"/>
    <w:rsid w:val="00C21540"/>
    <w:rsid w:val="00C21906"/>
    <w:rsid w:val="00C21BFA"/>
    <w:rsid w:val="00C22148"/>
    <w:rsid w:val="00C24C8D"/>
    <w:rsid w:val="00C25FE2"/>
    <w:rsid w:val="00C26B53"/>
    <w:rsid w:val="00C276BC"/>
    <w:rsid w:val="00C279B2"/>
    <w:rsid w:val="00C33E50"/>
    <w:rsid w:val="00C34B09"/>
    <w:rsid w:val="00C34C20"/>
    <w:rsid w:val="00C35A3E"/>
    <w:rsid w:val="00C42130"/>
    <w:rsid w:val="00C423A4"/>
    <w:rsid w:val="00C44BF5"/>
    <w:rsid w:val="00C456A0"/>
    <w:rsid w:val="00C46148"/>
    <w:rsid w:val="00C5171C"/>
    <w:rsid w:val="00C521D6"/>
    <w:rsid w:val="00C52E8A"/>
    <w:rsid w:val="00C55232"/>
    <w:rsid w:val="00C553A4"/>
    <w:rsid w:val="00C55A06"/>
    <w:rsid w:val="00C55D03"/>
    <w:rsid w:val="00C601BC"/>
    <w:rsid w:val="00C61AC9"/>
    <w:rsid w:val="00C6329F"/>
    <w:rsid w:val="00C63340"/>
    <w:rsid w:val="00C643F9"/>
    <w:rsid w:val="00C64E95"/>
    <w:rsid w:val="00C70020"/>
    <w:rsid w:val="00C71372"/>
    <w:rsid w:val="00C72410"/>
    <w:rsid w:val="00C7287F"/>
    <w:rsid w:val="00C73E38"/>
    <w:rsid w:val="00C80CB8"/>
    <w:rsid w:val="00C819F8"/>
    <w:rsid w:val="00C8248C"/>
    <w:rsid w:val="00C84E33"/>
    <w:rsid w:val="00C86486"/>
    <w:rsid w:val="00C86D6F"/>
    <w:rsid w:val="00C87AED"/>
    <w:rsid w:val="00C905FC"/>
    <w:rsid w:val="00C92D03"/>
    <w:rsid w:val="00C9319C"/>
    <w:rsid w:val="00C9435D"/>
    <w:rsid w:val="00C947CA"/>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879"/>
    <w:rsid w:val="00CD4092"/>
    <w:rsid w:val="00CD4A20"/>
    <w:rsid w:val="00CD50A1"/>
    <w:rsid w:val="00CD519E"/>
    <w:rsid w:val="00CE0C4F"/>
    <w:rsid w:val="00CE30EA"/>
    <w:rsid w:val="00CE3C12"/>
    <w:rsid w:val="00CF048A"/>
    <w:rsid w:val="00CF155A"/>
    <w:rsid w:val="00CF2947"/>
    <w:rsid w:val="00CF686F"/>
    <w:rsid w:val="00CF6E60"/>
    <w:rsid w:val="00CF7BCA"/>
    <w:rsid w:val="00D008FD"/>
    <w:rsid w:val="00D014E0"/>
    <w:rsid w:val="00D0321C"/>
    <w:rsid w:val="00D035EC"/>
    <w:rsid w:val="00D050CB"/>
    <w:rsid w:val="00D05B34"/>
    <w:rsid w:val="00D06AB1"/>
    <w:rsid w:val="00D072ED"/>
    <w:rsid w:val="00D07A16"/>
    <w:rsid w:val="00D1067E"/>
    <w:rsid w:val="00D10F50"/>
    <w:rsid w:val="00D11272"/>
    <w:rsid w:val="00D126F5"/>
    <w:rsid w:val="00D13098"/>
    <w:rsid w:val="00D1489E"/>
    <w:rsid w:val="00D20737"/>
    <w:rsid w:val="00D21E81"/>
    <w:rsid w:val="00D223DE"/>
    <w:rsid w:val="00D2464F"/>
    <w:rsid w:val="00D25593"/>
    <w:rsid w:val="00D25E37"/>
    <w:rsid w:val="00D2661A"/>
    <w:rsid w:val="00D27582"/>
    <w:rsid w:val="00D27EC4"/>
    <w:rsid w:val="00D30177"/>
    <w:rsid w:val="00D32719"/>
    <w:rsid w:val="00D33333"/>
    <w:rsid w:val="00D33457"/>
    <w:rsid w:val="00D352A2"/>
    <w:rsid w:val="00D4162B"/>
    <w:rsid w:val="00D4514F"/>
    <w:rsid w:val="00D451E2"/>
    <w:rsid w:val="00D45E89"/>
    <w:rsid w:val="00D45E8D"/>
    <w:rsid w:val="00D466AE"/>
    <w:rsid w:val="00D4734F"/>
    <w:rsid w:val="00D47450"/>
    <w:rsid w:val="00D51BF3"/>
    <w:rsid w:val="00D5547E"/>
    <w:rsid w:val="00D5689E"/>
    <w:rsid w:val="00D66846"/>
    <w:rsid w:val="00D675FB"/>
    <w:rsid w:val="00D71F25"/>
    <w:rsid w:val="00D72A9C"/>
    <w:rsid w:val="00D77031"/>
    <w:rsid w:val="00D80C2A"/>
    <w:rsid w:val="00D825A6"/>
    <w:rsid w:val="00D838A6"/>
    <w:rsid w:val="00D84941"/>
    <w:rsid w:val="00D84FA1"/>
    <w:rsid w:val="00D851F0"/>
    <w:rsid w:val="00D86DB7"/>
    <w:rsid w:val="00D920D3"/>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458"/>
    <w:rsid w:val="00DB38EE"/>
    <w:rsid w:val="00DB498B"/>
    <w:rsid w:val="00DB5E0B"/>
    <w:rsid w:val="00DB66CA"/>
    <w:rsid w:val="00DB6BCA"/>
    <w:rsid w:val="00DB73F7"/>
    <w:rsid w:val="00DC0321"/>
    <w:rsid w:val="00DC3067"/>
    <w:rsid w:val="00DC370B"/>
    <w:rsid w:val="00DC5B90"/>
    <w:rsid w:val="00DD00FF"/>
    <w:rsid w:val="00DD0619"/>
    <w:rsid w:val="00DD07FB"/>
    <w:rsid w:val="00DD17DB"/>
    <w:rsid w:val="00DD25C6"/>
    <w:rsid w:val="00DD4FE5"/>
    <w:rsid w:val="00DD54B0"/>
    <w:rsid w:val="00DD57EE"/>
    <w:rsid w:val="00DD6BCC"/>
    <w:rsid w:val="00DE0A4B"/>
    <w:rsid w:val="00DE21DF"/>
    <w:rsid w:val="00DE2410"/>
    <w:rsid w:val="00DE2939"/>
    <w:rsid w:val="00DE6E81"/>
    <w:rsid w:val="00DE703F"/>
    <w:rsid w:val="00DE7595"/>
    <w:rsid w:val="00DE772C"/>
    <w:rsid w:val="00DE78D2"/>
    <w:rsid w:val="00DF1961"/>
    <w:rsid w:val="00DF44DE"/>
    <w:rsid w:val="00DF5F11"/>
    <w:rsid w:val="00E010A0"/>
    <w:rsid w:val="00E01138"/>
    <w:rsid w:val="00E02DFB"/>
    <w:rsid w:val="00E030F9"/>
    <w:rsid w:val="00E0311A"/>
    <w:rsid w:val="00E03138"/>
    <w:rsid w:val="00E04118"/>
    <w:rsid w:val="00E06404"/>
    <w:rsid w:val="00E06DBB"/>
    <w:rsid w:val="00E11A85"/>
    <w:rsid w:val="00E12495"/>
    <w:rsid w:val="00E15CCD"/>
    <w:rsid w:val="00E202EF"/>
    <w:rsid w:val="00E210B5"/>
    <w:rsid w:val="00E2162A"/>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D7E"/>
    <w:rsid w:val="00E62FF9"/>
    <w:rsid w:val="00E635D6"/>
    <w:rsid w:val="00E639BC"/>
    <w:rsid w:val="00E640CE"/>
    <w:rsid w:val="00E664CC"/>
    <w:rsid w:val="00E70388"/>
    <w:rsid w:val="00E70F92"/>
    <w:rsid w:val="00E744A7"/>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F16"/>
    <w:rsid w:val="00E95D13"/>
    <w:rsid w:val="00E95DD3"/>
    <w:rsid w:val="00E969D5"/>
    <w:rsid w:val="00EA58D1"/>
    <w:rsid w:val="00EA61BC"/>
    <w:rsid w:val="00EA681A"/>
    <w:rsid w:val="00EA735B"/>
    <w:rsid w:val="00EB0576"/>
    <w:rsid w:val="00EB0DFA"/>
    <w:rsid w:val="00EB17DE"/>
    <w:rsid w:val="00EB1E69"/>
    <w:rsid w:val="00EB2086"/>
    <w:rsid w:val="00EB5EDF"/>
    <w:rsid w:val="00EB60FE"/>
    <w:rsid w:val="00EB74DB"/>
    <w:rsid w:val="00EC37C8"/>
    <w:rsid w:val="00EC5359"/>
    <w:rsid w:val="00EC562A"/>
    <w:rsid w:val="00ED067A"/>
    <w:rsid w:val="00ED2B50"/>
    <w:rsid w:val="00ED6153"/>
    <w:rsid w:val="00ED6CB7"/>
    <w:rsid w:val="00EE0350"/>
    <w:rsid w:val="00EE0719"/>
    <w:rsid w:val="00EE0E80"/>
    <w:rsid w:val="00EE54A6"/>
    <w:rsid w:val="00EE613F"/>
    <w:rsid w:val="00EE7295"/>
    <w:rsid w:val="00EE7869"/>
    <w:rsid w:val="00EF054A"/>
    <w:rsid w:val="00EF3235"/>
    <w:rsid w:val="00EF4938"/>
    <w:rsid w:val="00EF7E72"/>
    <w:rsid w:val="00F06D37"/>
    <w:rsid w:val="00F07B9D"/>
    <w:rsid w:val="00F11586"/>
    <w:rsid w:val="00F1183B"/>
    <w:rsid w:val="00F11C9F"/>
    <w:rsid w:val="00F12263"/>
    <w:rsid w:val="00F1409D"/>
    <w:rsid w:val="00F14214"/>
    <w:rsid w:val="00F14917"/>
    <w:rsid w:val="00F157A9"/>
    <w:rsid w:val="00F176AA"/>
    <w:rsid w:val="00F23290"/>
    <w:rsid w:val="00F25BB6"/>
    <w:rsid w:val="00F26B7E"/>
    <w:rsid w:val="00F27A3B"/>
    <w:rsid w:val="00F33817"/>
    <w:rsid w:val="00F37D2E"/>
    <w:rsid w:val="00F420D5"/>
    <w:rsid w:val="00F451EA"/>
    <w:rsid w:val="00F45447"/>
    <w:rsid w:val="00F456C6"/>
    <w:rsid w:val="00F4577B"/>
    <w:rsid w:val="00F4612D"/>
    <w:rsid w:val="00F46496"/>
    <w:rsid w:val="00F474D0"/>
    <w:rsid w:val="00F50179"/>
    <w:rsid w:val="00F515EE"/>
    <w:rsid w:val="00F56511"/>
    <w:rsid w:val="00F61072"/>
    <w:rsid w:val="00F6194E"/>
    <w:rsid w:val="00F623AC"/>
    <w:rsid w:val="00F6412A"/>
    <w:rsid w:val="00F65893"/>
    <w:rsid w:val="00F66A4A"/>
    <w:rsid w:val="00F70963"/>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122"/>
    <w:rsid w:val="00FA4DAC"/>
    <w:rsid w:val="00FA662D"/>
    <w:rsid w:val="00FA73B1"/>
    <w:rsid w:val="00FB0CB9"/>
    <w:rsid w:val="00FB231D"/>
    <w:rsid w:val="00FB45F1"/>
    <w:rsid w:val="00FB4A72"/>
    <w:rsid w:val="00FB54E8"/>
    <w:rsid w:val="00FB7054"/>
    <w:rsid w:val="00FC17B7"/>
    <w:rsid w:val="00FC2C45"/>
    <w:rsid w:val="00FC2CB7"/>
    <w:rsid w:val="00FC4090"/>
    <w:rsid w:val="00FC4A68"/>
    <w:rsid w:val="00FC55B4"/>
    <w:rsid w:val="00FD00E6"/>
    <w:rsid w:val="00FD09A1"/>
    <w:rsid w:val="00FD2130"/>
    <w:rsid w:val="00FD2A7C"/>
    <w:rsid w:val="00FD59EB"/>
    <w:rsid w:val="00FD7299"/>
    <w:rsid w:val="00FE1510"/>
    <w:rsid w:val="00FE1FBE"/>
    <w:rsid w:val="00FE3901"/>
    <w:rsid w:val="00FE39D3"/>
    <w:rsid w:val="00FE4BCE"/>
    <w:rsid w:val="00FE54AE"/>
    <w:rsid w:val="00FE576A"/>
    <w:rsid w:val="00FE7E79"/>
    <w:rsid w:val="00FF3E7D"/>
    <w:rsid w:val="00FF5B99"/>
    <w:rsid w:val="00FF730C"/>
    <w:rsid w:val="00FF73F4"/>
    <w:rsid w:val="00FF7CE4"/>
    <w:rsid w:val="00FF7E39"/>
    <w:rsid w:val="034B4BE6"/>
    <w:rsid w:val="0C3703FE"/>
    <w:rsid w:val="0D1B5DA2"/>
    <w:rsid w:val="1DF01A8F"/>
    <w:rsid w:val="22B84105"/>
    <w:rsid w:val="23580EB4"/>
    <w:rsid w:val="3AA23080"/>
    <w:rsid w:val="3ACE2915"/>
    <w:rsid w:val="3B4F4946"/>
    <w:rsid w:val="3D565520"/>
    <w:rsid w:val="4793207A"/>
    <w:rsid w:val="4A283023"/>
    <w:rsid w:val="4E5F29CE"/>
    <w:rsid w:val="5D8B4AFF"/>
    <w:rsid w:val="64E42046"/>
    <w:rsid w:val="6B8230D4"/>
    <w:rsid w:val="721806FB"/>
    <w:rsid w:val="73816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D4BF7EE"/>
  <w15:docId w15:val="{02AFB6F2-9BE8-4906-8A20-70B45C63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qFormat="1"/>
    <w:lsdException w:name="footnote text" w:qFormat="1"/>
    <w:lsdException w:name="header" w:qFormat="1"/>
    <w:lsdException w:name="footer" w:qFormat="1"/>
    <w:lsdException w:name="caption" w:semiHidden="1" w:unhideWhenUsed="1" w:qFormat="1"/>
    <w:lsdException w:name="table of figures" w:qFormat="1"/>
    <w:lsdException w:name="footnote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semiHidden/>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semiHidden/>
    <w:unhideWhenUsed/>
    <w:qFormat/>
    <w:pPr>
      <w:keepNext/>
      <w:keepLines/>
      <w:spacing w:before="260" w:after="260" w:line="416" w:lineRule="auto"/>
      <w:outlineLvl w:val="2"/>
    </w:pPr>
    <w:rPr>
      <w:b/>
      <w:bCs/>
      <w:sz w:val="32"/>
      <w:szCs w:val="32"/>
    </w:rPr>
  </w:style>
  <w:style w:type="paragraph" w:styleId="4">
    <w:name w:val="heading 4"/>
    <w:basedOn w:val="afff7"/>
    <w:next w:val="afff7"/>
    <w:link w:val="40"/>
    <w:semiHidden/>
    <w:unhideWhenUsed/>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autoRedefine/>
    <w:semiHidden/>
    <w:unhideWhenUsed/>
    <w:qFormat/>
    <w:pPr>
      <w:keepNext/>
      <w:keepLines/>
      <w:adjustRightInd/>
      <w:spacing w:before="280" w:after="290" w:line="376" w:lineRule="auto"/>
      <w:outlineLvl w:val="4"/>
    </w:pPr>
    <w:rPr>
      <w:b/>
      <w:bCs/>
      <w:sz w:val="28"/>
      <w:szCs w:val="28"/>
    </w:rPr>
  </w:style>
  <w:style w:type="paragraph" w:styleId="6">
    <w:name w:val="heading 6"/>
    <w:basedOn w:val="afff7"/>
    <w:next w:val="afff7"/>
    <w:link w:val="60"/>
    <w:autoRedefine/>
    <w:semiHidden/>
    <w:unhideWhenUsed/>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semiHidden/>
    <w:unhideWhenUsed/>
    <w:qFormat/>
    <w:pPr>
      <w:keepNext/>
      <w:keepLines/>
      <w:adjustRightInd/>
      <w:spacing w:before="240" w:after="64" w:line="320" w:lineRule="auto"/>
      <w:outlineLvl w:val="6"/>
    </w:pPr>
    <w:rPr>
      <w:b/>
      <w:bCs/>
      <w:sz w:val="24"/>
      <w:szCs w:val="24"/>
    </w:rPr>
  </w:style>
  <w:style w:type="paragraph" w:styleId="8">
    <w:name w:val="heading 8"/>
    <w:basedOn w:val="afff7"/>
    <w:next w:val="afff7"/>
    <w:link w:val="80"/>
    <w:semiHidden/>
    <w:unhideWhenUsed/>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semiHidden/>
    <w:unhideWhenUsed/>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1">
    <w:name w:val="toc 7"/>
    <w:basedOn w:val="afff7"/>
    <w:next w:val="afff7"/>
    <w:autoRedefine/>
    <w:qFormat/>
    <w:pPr>
      <w:tabs>
        <w:tab w:val="right" w:leader="dot" w:pos="9344"/>
      </w:tabs>
      <w:spacing w:line="300" w:lineRule="exact"/>
      <w:ind w:left="1259"/>
    </w:pPr>
    <w:rPr>
      <w:rFonts w:ascii="宋体"/>
    </w:rPr>
  </w:style>
  <w:style w:type="paragraph" w:styleId="afffb">
    <w:name w:val="Normal Indent"/>
    <w:basedOn w:val="afff7"/>
    <w:autoRedefine/>
    <w:qFormat/>
    <w:pPr>
      <w:ind w:firstLine="420"/>
    </w:pPr>
  </w:style>
  <w:style w:type="paragraph" w:styleId="afffc">
    <w:name w:val="Body Text"/>
    <w:basedOn w:val="afff7"/>
    <w:link w:val="afffd"/>
    <w:autoRedefine/>
    <w:qFormat/>
    <w:pPr>
      <w:spacing w:after="120"/>
    </w:pPr>
  </w:style>
  <w:style w:type="paragraph" w:styleId="51">
    <w:name w:val="toc 5"/>
    <w:basedOn w:val="afff7"/>
    <w:next w:val="afff7"/>
    <w:autoRedefine/>
    <w:qFormat/>
    <w:pPr>
      <w:ind w:left="839"/>
    </w:pPr>
    <w:rPr>
      <w:rFonts w:ascii="宋体"/>
    </w:rPr>
  </w:style>
  <w:style w:type="paragraph" w:styleId="31">
    <w:name w:val="toc 3"/>
    <w:basedOn w:val="afff7"/>
    <w:next w:val="afff7"/>
    <w:autoRedefine/>
    <w:qFormat/>
    <w:pPr>
      <w:spacing w:line="300" w:lineRule="exact"/>
      <w:ind w:left="420"/>
    </w:pPr>
    <w:rPr>
      <w:rFonts w:ascii="宋体"/>
    </w:rPr>
  </w:style>
  <w:style w:type="paragraph" w:styleId="afffe">
    <w:name w:val="Balloon Text"/>
    <w:basedOn w:val="afff7"/>
    <w:link w:val="affff"/>
    <w:autoRedefine/>
    <w:qFormat/>
    <w:rPr>
      <w:sz w:val="18"/>
      <w:szCs w:val="18"/>
    </w:rPr>
  </w:style>
  <w:style w:type="paragraph" w:styleId="affff0">
    <w:name w:val="footer"/>
    <w:basedOn w:val="afff7"/>
    <w:link w:val="affff1"/>
    <w:autoRedefine/>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7"/>
    <w:link w:val="affff3"/>
    <w:autoRedefine/>
    <w:qFormat/>
    <w:pPr>
      <w:tabs>
        <w:tab w:val="center" w:pos="4153"/>
        <w:tab w:val="right" w:pos="8306"/>
      </w:tabs>
      <w:adjustRightInd/>
      <w:snapToGrid w:val="0"/>
      <w:jc w:val="center"/>
    </w:pPr>
    <w:rPr>
      <w:sz w:val="18"/>
      <w:szCs w:val="18"/>
    </w:rPr>
  </w:style>
  <w:style w:type="paragraph" w:styleId="11">
    <w:name w:val="toc 1"/>
    <w:basedOn w:val="afff7"/>
    <w:next w:val="afff7"/>
    <w:autoRedefine/>
    <w:qFormat/>
    <w:rPr>
      <w:rFonts w:ascii="宋体"/>
    </w:rPr>
  </w:style>
  <w:style w:type="paragraph" w:styleId="41">
    <w:name w:val="toc 4"/>
    <w:basedOn w:val="afff7"/>
    <w:next w:val="afff7"/>
    <w:autoRedefine/>
    <w:qFormat/>
    <w:pPr>
      <w:tabs>
        <w:tab w:val="right" w:leader="dot" w:pos="9344"/>
      </w:tabs>
      <w:spacing w:line="300" w:lineRule="exact"/>
      <w:ind w:left="629"/>
    </w:pPr>
    <w:rPr>
      <w:rFonts w:ascii="宋体"/>
    </w:rPr>
  </w:style>
  <w:style w:type="paragraph" w:styleId="affff4">
    <w:name w:val="footnote text"/>
    <w:basedOn w:val="afff7"/>
    <w:next w:val="afff7"/>
    <w:link w:val="affff5"/>
    <w:autoRedefine/>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7"/>
    <w:next w:val="afff7"/>
    <w:autoRedefine/>
    <w:qFormat/>
    <w:pPr>
      <w:spacing w:line="300" w:lineRule="exact"/>
      <w:ind w:left="1049"/>
    </w:pPr>
    <w:rPr>
      <w:rFonts w:ascii="宋体"/>
    </w:rPr>
  </w:style>
  <w:style w:type="paragraph" w:styleId="affff6">
    <w:name w:val="table of figures"/>
    <w:basedOn w:val="afff7"/>
    <w:next w:val="afff7"/>
    <w:autoRedefine/>
    <w:qFormat/>
    <w:pPr>
      <w:adjustRightInd/>
      <w:spacing w:line="240" w:lineRule="auto"/>
      <w:jc w:val="left"/>
    </w:pPr>
    <w:rPr>
      <w:szCs w:val="24"/>
    </w:rPr>
  </w:style>
  <w:style w:type="paragraph" w:styleId="24">
    <w:name w:val="toc 2"/>
    <w:basedOn w:val="afff7"/>
    <w:next w:val="afff7"/>
    <w:autoRedefine/>
    <w:qFormat/>
    <w:pPr>
      <w:tabs>
        <w:tab w:val="right" w:leader="dot" w:pos="9344"/>
      </w:tabs>
      <w:spacing w:line="300" w:lineRule="exact"/>
      <w:ind w:left="210"/>
    </w:pPr>
    <w:rPr>
      <w:rFonts w:ascii="宋体"/>
    </w:rPr>
  </w:style>
  <w:style w:type="paragraph" w:styleId="affff7">
    <w:name w:val="Title"/>
    <w:basedOn w:val="afff7"/>
    <w:link w:val="affff8"/>
    <w:autoRedefine/>
    <w:qFormat/>
    <w:pPr>
      <w:spacing w:before="240" w:after="60"/>
      <w:jc w:val="center"/>
      <w:outlineLvl w:val="0"/>
    </w:pPr>
    <w:rPr>
      <w:rFonts w:ascii="Arial" w:hAnsi="Arial" w:cs="Arial"/>
      <w:b/>
      <w:bCs/>
      <w:sz w:val="32"/>
      <w:szCs w:val="32"/>
    </w:rPr>
  </w:style>
  <w:style w:type="table" w:styleId="affff9">
    <w:name w:val="Table Grid"/>
    <w:basedOn w:val="afff9"/>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qFormat/>
    <w:rPr>
      <w:b/>
      <w:bCs/>
    </w:rPr>
  </w:style>
  <w:style w:type="character" w:styleId="affffb">
    <w:name w:val="page number"/>
    <w:autoRedefine/>
    <w:qFormat/>
    <w:rPr>
      <w:rFonts w:ascii="宋体" w:eastAsia="宋体" w:hAnsi="Times New Roman"/>
      <w:sz w:val="18"/>
    </w:rPr>
  </w:style>
  <w:style w:type="character" w:styleId="affffc">
    <w:name w:val="Emphasis"/>
    <w:autoRedefine/>
    <w:qFormat/>
    <w:rPr>
      <w:i/>
      <w:iCs/>
    </w:rPr>
  </w:style>
  <w:style w:type="character" w:styleId="affffd">
    <w:name w:val="Hyperlink"/>
    <w:autoRedefine/>
    <w:qFormat/>
    <w:rPr>
      <w:rFonts w:ascii="宋体" w:eastAsia="宋体" w:hAnsi="Times New Roman"/>
      <w:color w:val="auto"/>
      <w:spacing w:val="0"/>
      <w:w w:val="100"/>
      <w:position w:val="0"/>
      <w:sz w:val="21"/>
      <w:u w:val="none"/>
      <w:vertAlign w:val="baseline"/>
    </w:rPr>
  </w:style>
  <w:style w:type="character" w:styleId="affffe">
    <w:name w:val="footnote reference"/>
    <w:autoRedefine/>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3">
    <w:name w:val="页眉 字符"/>
    <w:basedOn w:val="afff8"/>
    <w:link w:val="affff2"/>
    <w:autoRedefine/>
    <w:uiPriority w:val="99"/>
    <w:qFormat/>
    <w:rPr>
      <w:rFonts w:ascii="Times New Roman" w:eastAsia="宋体" w:hAnsi="Times New Roman" w:cs="Times New Roman"/>
      <w:sz w:val="18"/>
      <w:szCs w:val="18"/>
    </w:rPr>
  </w:style>
  <w:style w:type="character" w:customStyle="1" w:styleId="affff1">
    <w:name w:val="页脚 字符"/>
    <w:basedOn w:val="afff8"/>
    <w:link w:val="affff0"/>
    <w:autoRedefine/>
    <w:uiPriority w:val="99"/>
    <w:qFormat/>
    <w:rPr>
      <w:rFonts w:ascii="宋体" w:eastAsia="宋体" w:hAnsi="Times New Roman" w:cs="Times New Roman"/>
      <w:sz w:val="18"/>
      <w:szCs w:val="18"/>
    </w:rPr>
  </w:style>
  <w:style w:type="character" w:customStyle="1" w:styleId="affff">
    <w:name w:val="批注框文本 字符"/>
    <w:basedOn w:val="afff8"/>
    <w:link w:val="afffe"/>
    <w:autoRedefine/>
    <w:uiPriority w:val="99"/>
    <w:semiHidden/>
    <w:qFormat/>
    <w:rPr>
      <w:sz w:val="18"/>
      <w:szCs w:val="18"/>
    </w:rPr>
  </w:style>
  <w:style w:type="paragraph" w:styleId="afffff">
    <w:name w:val="Quote"/>
    <w:basedOn w:val="afff7"/>
    <w:next w:val="afff7"/>
    <w:link w:val="afffff0"/>
    <w:autoRedefine/>
    <w:uiPriority w:val="29"/>
    <w:qFormat/>
    <w:rPr>
      <w:i/>
      <w:iCs/>
      <w:color w:val="000000"/>
    </w:rPr>
  </w:style>
  <w:style w:type="character" w:customStyle="1" w:styleId="afffff0">
    <w:name w:val="引用 字符"/>
    <w:link w:val="afffff"/>
    <w:autoRedefine/>
    <w:uiPriority w:val="29"/>
    <w:qFormat/>
    <w:rPr>
      <w:i/>
      <w:iCs/>
      <w:color w:val="000000"/>
    </w:rPr>
  </w:style>
  <w:style w:type="character" w:customStyle="1" w:styleId="affff8">
    <w:name w:val="标题 字符"/>
    <w:link w:val="affff7"/>
    <w:autoRedefine/>
    <w:qFormat/>
    <w:rPr>
      <w:rFonts w:ascii="Arial" w:eastAsia="宋体" w:hAnsi="Arial" w:cs="Arial"/>
      <w:b/>
      <w:bCs/>
      <w:sz w:val="32"/>
      <w:szCs w:val="32"/>
    </w:rPr>
  </w:style>
  <w:style w:type="paragraph" w:customStyle="1" w:styleId="afffff1">
    <w:name w:val="标准标志"/>
    <w:next w:val="afff7"/>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autoRedefine/>
    <w:qFormat/>
    <w:pPr>
      <w:ind w:left="198"/>
    </w:pPr>
    <w:rPr>
      <w:rFonts w:ascii="宋体" w:hAnsi="Times New Roman"/>
      <w:sz w:val="18"/>
    </w:rPr>
  </w:style>
  <w:style w:type="paragraph" w:customStyle="1" w:styleId="afffff4">
    <w:name w:val="标准文件_页脚奇数页"/>
    <w:autoRedefine/>
    <w:qFormat/>
    <w:pPr>
      <w:ind w:right="227"/>
      <w:jc w:val="right"/>
    </w:pPr>
    <w:rPr>
      <w:rFonts w:ascii="宋体" w:hAnsi="Times New Roman"/>
      <w:sz w:val="18"/>
    </w:rPr>
  </w:style>
  <w:style w:type="paragraph" w:customStyle="1" w:styleId="afffff5">
    <w:name w:val="标准书眉一"/>
    <w:autoRedefine/>
    <w:qFormat/>
    <w:pPr>
      <w:jc w:val="both"/>
    </w:pPr>
    <w:rPr>
      <w:rFonts w:ascii="Times New Roman" w:hAnsi="Times New Roman"/>
    </w:rPr>
  </w:style>
  <w:style w:type="paragraph" w:customStyle="1" w:styleId="ICS">
    <w:name w:val="标准文件_ICS"/>
    <w:basedOn w:val="afff7"/>
    <w:autoRedefine/>
    <w:qFormat/>
    <w:pPr>
      <w:spacing w:line="0" w:lineRule="atLeast"/>
    </w:pPr>
    <w:rPr>
      <w:rFonts w:ascii="黑体" w:eastAsia="黑体" w:hAnsi="宋体"/>
    </w:rPr>
  </w:style>
  <w:style w:type="paragraph" w:customStyle="1" w:styleId="afffff6">
    <w:name w:val="标准文件_标准正文"/>
    <w:basedOn w:val="afff7"/>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7"/>
    <w:autoRedefine/>
    <w:qFormat/>
    <w:pPr>
      <w:jc w:val="center"/>
    </w:pPr>
    <w:rPr>
      <w:rFonts w:ascii="黑体" w:eastAsia="黑体"/>
      <w:kern w:val="0"/>
      <w:sz w:val="44"/>
    </w:rPr>
  </w:style>
  <w:style w:type="paragraph" w:customStyle="1" w:styleId="afffffa">
    <w:name w:val="标准文件_标准代替"/>
    <w:basedOn w:val="afff7"/>
    <w:next w:val="afff7"/>
    <w:autoRedefine/>
    <w:qFormat/>
    <w:pPr>
      <w:spacing w:line="310" w:lineRule="exact"/>
      <w:jc w:val="right"/>
    </w:pPr>
    <w:rPr>
      <w:rFonts w:ascii="宋体" w:hAnsi="宋体"/>
      <w:kern w:val="0"/>
    </w:rPr>
  </w:style>
  <w:style w:type="paragraph" w:customStyle="1" w:styleId="afffffb">
    <w:name w:val="标准文件_标准名称标题"/>
    <w:basedOn w:val="afff7"/>
    <w:next w:val="afff7"/>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7"/>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7"/>
    <w:autoRedefine/>
    <w:qFormat/>
    <w:pPr>
      <w:jc w:val="left"/>
    </w:pPr>
  </w:style>
  <w:style w:type="paragraph" w:customStyle="1" w:styleId="afffffe">
    <w:name w:val="标准文件_参考文献标题"/>
    <w:basedOn w:val="afff7"/>
    <w:next w:val="afff7"/>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0">
    <w:name w:val="标准文件_二级条标题"/>
    <w:next w:val="afffff7"/>
    <w:autoRedefine/>
    <w:qFormat/>
    <w:pPr>
      <w:widowControl w:val="0"/>
      <w:numPr>
        <w:ilvl w:val="3"/>
        <w:numId w:val="2"/>
      </w:numPr>
      <w:spacing w:beforeLines="50" w:afterLines="50"/>
      <w:ind w:left="993"/>
      <w:jc w:val="both"/>
      <w:outlineLvl w:val="2"/>
    </w:pPr>
    <w:rPr>
      <w:rFonts w:ascii="黑体" w:eastAsia="黑体" w:hAnsi="Times New Roman"/>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7"/>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7"/>
    <w:autoRedefine/>
    <w:qFormat/>
    <w:rPr>
      <w:rFonts w:ascii="黑体" w:eastAsia="黑体"/>
      <w:b/>
      <w:kern w:val="0"/>
      <w:sz w:val="28"/>
    </w:rPr>
  </w:style>
  <w:style w:type="paragraph" w:customStyle="1" w:styleId="affffff2">
    <w:name w:val="标准文件_封面标准名称"/>
    <w:basedOn w:val="afff7"/>
    <w:autoRedefine/>
    <w:qFormat/>
    <w:pPr>
      <w:spacing w:line="240" w:lineRule="auto"/>
      <w:jc w:val="center"/>
    </w:pPr>
    <w:rPr>
      <w:rFonts w:ascii="黑体" w:eastAsia="黑体"/>
      <w:kern w:val="0"/>
      <w:sz w:val="52"/>
    </w:rPr>
  </w:style>
  <w:style w:type="paragraph" w:customStyle="1" w:styleId="affffff3">
    <w:name w:val="标准文件_封面标准英文名称"/>
    <w:basedOn w:val="afff7"/>
    <w:autoRedefine/>
    <w:qFormat/>
    <w:pPr>
      <w:spacing w:line="240" w:lineRule="auto"/>
      <w:jc w:val="center"/>
    </w:pPr>
    <w:rPr>
      <w:rFonts w:ascii="黑体" w:eastAsia="黑体"/>
      <w:b/>
      <w:sz w:val="28"/>
    </w:rPr>
  </w:style>
  <w:style w:type="paragraph" w:customStyle="1" w:styleId="affffff4">
    <w:name w:val="标准文件_封面发布日期"/>
    <w:basedOn w:val="afff7"/>
    <w:autoRedefine/>
    <w:qFormat/>
    <w:pPr>
      <w:spacing w:line="310" w:lineRule="exact"/>
    </w:pPr>
    <w:rPr>
      <w:rFonts w:ascii="黑体" w:eastAsia="黑体"/>
      <w:kern w:val="0"/>
      <w:sz w:val="28"/>
    </w:rPr>
  </w:style>
  <w:style w:type="paragraph" w:customStyle="1" w:styleId="affffff5">
    <w:name w:val="标准文件_封面密级"/>
    <w:basedOn w:val="afff7"/>
    <w:autoRedefine/>
    <w:qFormat/>
    <w:rPr>
      <w:rFonts w:eastAsia="黑体"/>
      <w:sz w:val="32"/>
    </w:rPr>
  </w:style>
  <w:style w:type="paragraph" w:customStyle="1" w:styleId="affffff6">
    <w:name w:val="标准文件_封面实施日期"/>
    <w:basedOn w:val="afff7"/>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7"/>
    <w:autoRedefine/>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1">
    <w:name w:val="标准文件_附录表标题"/>
    <w:next w:val="afffff7"/>
    <w:autoRedefine/>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f7"/>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7"/>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f7"/>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f7"/>
    <w:autoRedefine/>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f7"/>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autoRedefine/>
    <w:qFormat/>
    <w:rPr>
      <w:rFonts w:ascii="Times New Roman" w:eastAsia="宋体" w:hAnsi="Times New Roman" w:cs="Times New Roman"/>
      <w:szCs w:val="20"/>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7"/>
    <w:autoRedefine/>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autoRedefine/>
    <w:qFormat/>
    <w:pPr>
      <w:spacing w:line="460" w:lineRule="exact"/>
    </w:pPr>
  </w:style>
  <w:style w:type="paragraph" w:customStyle="1" w:styleId="affffffc">
    <w:name w:val="标准文件_目录标题"/>
    <w:basedOn w:val="afff7"/>
    <w:autoRedefine/>
    <w:qFormat/>
    <w:pPr>
      <w:spacing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autoRedefine/>
    <w:qFormat/>
    <w:pPr>
      <w:numPr>
        <w:numId w:val="10"/>
      </w:numPr>
      <w:ind w:left="0" w:firstLine="200"/>
    </w:pPr>
  </w:style>
  <w:style w:type="paragraph" w:customStyle="1" w:styleId="afff1">
    <w:name w:val="标准文件_三级条标题"/>
    <w:basedOn w:val="afff0"/>
    <w:next w:val="afffff7"/>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d">
    <w:name w:val="标准文件_示例后续"/>
    <w:basedOn w:val="afff7"/>
    <w:autoRedefine/>
    <w:qFormat/>
    <w:pPr>
      <w:adjustRightInd/>
      <w:spacing w:line="240" w:lineRule="auto"/>
      <w:ind w:firstLineChars="200" w:firstLine="200"/>
    </w:pPr>
    <w:rPr>
      <w:sz w:val="18"/>
      <w:szCs w:val="24"/>
    </w:rPr>
  </w:style>
  <w:style w:type="paragraph" w:customStyle="1" w:styleId="affb">
    <w:name w:val="标准文件_数字编号列项"/>
    <w:autoRedefine/>
    <w:qFormat/>
    <w:pPr>
      <w:numPr>
        <w:numId w:val="11"/>
      </w:numPr>
      <w:jc w:val="both"/>
    </w:pPr>
    <w:rPr>
      <w:rFonts w:ascii="宋体" w:hAnsi="宋体"/>
      <w:sz w:val="21"/>
    </w:rPr>
  </w:style>
  <w:style w:type="paragraph" w:customStyle="1" w:styleId="afff2">
    <w:name w:val="标准文件_四级条标题"/>
    <w:next w:val="afffff7"/>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autoRedefine/>
    <w:semiHidden/>
    <w:qFormat/>
    <w:rPr>
      <w:rFonts w:ascii="宋体" w:eastAsia="宋体" w:hAnsi="Times New Roman" w:cs="Times New Roman"/>
      <w:sz w:val="18"/>
      <w:szCs w:val="18"/>
    </w:rPr>
  </w:style>
  <w:style w:type="paragraph" w:customStyle="1" w:styleId="affffffe">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3">
    <w:name w:val="标准文件_五级条标题"/>
    <w:next w:val="afffff7"/>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f7"/>
    <w:autoRedefine/>
    <w:qFormat/>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f7"/>
    <w:autoRedefine/>
    <w:qFormat/>
    <w:pPr>
      <w:numPr>
        <w:ilvl w:val="2"/>
      </w:numPr>
      <w:spacing w:beforeLines="50" w:afterLines="50"/>
      <w:ind w:left="1985"/>
      <w:outlineLvl w:val="1"/>
    </w:pPr>
  </w:style>
  <w:style w:type="paragraph" w:customStyle="1" w:styleId="afffffff0">
    <w:name w:val="标准文件_一致程度"/>
    <w:basedOn w:val="afff7"/>
    <w:autoRedefine/>
    <w:qFormat/>
    <w:pPr>
      <w:spacing w:line="440" w:lineRule="exact"/>
      <w:jc w:val="center"/>
    </w:pPr>
    <w:rPr>
      <w:sz w:val="28"/>
    </w:rPr>
  </w:style>
  <w:style w:type="paragraph" w:customStyle="1" w:styleId="afffffff1">
    <w:name w:val="标准文件_引言标题"/>
    <w:next w:val="afff7"/>
    <w:autoRedefine/>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7"/>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7"/>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7"/>
    <w:next w:val="afffff6"/>
    <w:autoRedefine/>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7"/>
    <w:autoRedefine/>
    <w:qFormat/>
    <w:pPr>
      <w:numPr>
        <w:numId w:val="17"/>
      </w:numPr>
      <w:spacing w:beforeLines="50" w:afterLines="50"/>
      <w:jc w:val="center"/>
    </w:pPr>
    <w:rPr>
      <w:rFonts w:ascii="黑体" w:eastAsia="黑体" w:hAnsi="Times New Roman"/>
      <w:sz w:val="21"/>
    </w:rPr>
  </w:style>
  <w:style w:type="paragraph" w:customStyle="1" w:styleId="afff5">
    <w:name w:val="标准文件_正文英文表标题"/>
    <w:next w:val="afffff7"/>
    <w:autoRedefine/>
    <w:qFormat/>
    <w:pPr>
      <w:numPr>
        <w:numId w:val="18"/>
      </w:numPr>
      <w:jc w:val="center"/>
    </w:pPr>
    <w:rPr>
      <w:rFonts w:ascii="黑体" w:eastAsia="黑体" w:hAnsi="Times New Roman"/>
      <w:sz w:val="21"/>
    </w:rPr>
  </w:style>
  <w:style w:type="paragraph" w:customStyle="1" w:styleId="afd">
    <w:name w:val="标准文件_正文英文图标题"/>
    <w:next w:val="afffff7"/>
    <w:autoRedefine/>
    <w:qFormat/>
    <w:pPr>
      <w:numPr>
        <w:numId w:val="19"/>
      </w:numPr>
      <w:jc w:val="center"/>
    </w:pPr>
    <w:rPr>
      <w:rFonts w:ascii="黑体" w:eastAsia="黑体" w:hAnsi="Times New Roman"/>
      <w:sz w:val="21"/>
    </w:rPr>
  </w:style>
  <w:style w:type="paragraph" w:customStyle="1" w:styleId="af9">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7"/>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7"/>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autoRedefine/>
    <w:qFormat/>
    <w:pPr>
      <w:spacing w:before="180" w:line="180" w:lineRule="exact"/>
      <w:jc w:val="center"/>
    </w:pPr>
    <w:rPr>
      <w:rFonts w:ascii="宋体" w:hAnsi="Times New Roman"/>
      <w:sz w:val="21"/>
    </w:rPr>
  </w:style>
  <w:style w:type="paragraph" w:customStyle="1" w:styleId="afffffff9">
    <w:name w:val="封面标准文稿类别"/>
    <w:autoRedefine/>
    <w:qFormat/>
    <w:pPr>
      <w:spacing w:before="440" w:line="400" w:lineRule="exact"/>
      <w:jc w:val="center"/>
    </w:pPr>
    <w:rPr>
      <w:rFonts w:ascii="宋体" w:hAnsi="Times New Roman"/>
      <w:sz w:val="24"/>
    </w:rPr>
  </w:style>
  <w:style w:type="paragraph" w:customStyle="1" w:styleId="afffffffa">
    <w:name w:val="封面标准英文名称"/>
    <w:autoRedefine/>
    <w:qFormat/>
    <w:pPr>
      <w:widowControl w:val="0"/>
      <w:spacing w:line="360" w:lineRule="exact"/>
      <w:jc w:val="center"/>
    </w:pPr>
    <w:rPr>
      <w:rFonts w:ascii="Times New Roman" w:hAnsi="Times New Roman"/>
      <w:sz w:val="28"/>
    </w:rPr>
  </w:style>
  <w:style w:type="paragraph" w:customStyle="1" w:styleId="afffffffb">
    <w:name w:val="封面一致性程度标识"/>
    <w:autoRedefine/>
    <w:qFormat/>
    <w:pPr>
      <w:spacing w:before="440" w:line="440" w:lineRule="exact"/>
      <w:jc w:val="center"/>
    </w:pPr>
    <w:rPr>
      <w:rFonts w:ascii="Times New Roman" w:hAnsi="Times New Roman"/>
      <w:sz w:val="28"/>
    </w:rPr>
  </w:style>
  <w:style w:type="paragraph" w:customStyle="1" w:styleId="afffffffc">
    <w:name w:val="封面正文"/>
    <w:autoRedefine/>
    <w:qFormat/>
    <w:pPr>
      <w:jc w:val="both"/>
    </w:pPr>
    <w:rPr>
      <w:rFonts w:ascii="Times New Roman" w:hAnsi="Times New Roman"/>
    </w:rPr>
  </w:style>
  <w:style w:type="paragraph" w:customStyle="1" w:styleId="afffffffd">
    <w:name w:val="附录二级无标题条"/>
    <w:basedOn w:val="afff7"/>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autoRedefine/>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autoRedefin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autoRedefine/>
    <w:qFormat/>
    <w:pPr>
      <w:numPr>
        <w:numId w:val="21"/>
      </w:numPr>
    </w:pPr>
    <w:rPr>
      <w:rFonts w:ascii="宋体" w:hAnsi="Times New Roman"/>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7"/>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hAnsi="Times New Roman"/>
      <w:sz w:val="18"/>
    </w:rPr>
  </w:style>
  <w:style w:type="paragraph" w:customStyle="1" w:styleId="afff6">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hAnsi="Times New Roman"/>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0">
    <w:name w:val="目录 31"/>
    <w:basedOn w:val="afff7"/>
    <w:next w:val="afff7"/>
    <w:autoRedefine/>
    <w:semiHidden/>
    <w:qFormat/>
    <w:pPr>
      <w:spacing w:line="240" w:lineRule="auto"/>
    </w:pPr>
    <w:rPr>
      <w:rFonts w:ascii="宋体" w:hAnsi="宋体"/>
      <w:iCs/>
    </w:rPr>
  </w:style>
  <w:style w:type="paragraph" w:customStyle="1" w:styleId="410">
    <w:name w:val="目录 41"/>
    <w:basedOn w:val="afff7"/>
    <w:next w:val="afff7"/>
    <w:autoRedefine/>
    <w:semiHidden/>
    <w:qFormat/>
    <w:pPr>
      <w:adjustRightInd/>
      <w:spacing w:line="240" w:lineRule="auto"/>
      <w:jc w:val="left"/>
    </w:pPr>
  </w:style>
  <w:style w:type="paragraph" w:customStyle="1" w:styleId="510">
    <w:name w:val="目录 51"/>
    <w:basedOn w:val="afff7"/>
    <w:next w:val="afff7"/>
    <w:autoRedefine/>
    <w:semiHidden/>
    <w:qFormat/>
    <w:pPr>
      <w:spacing w:line="240" w:lineRule="auto"/>
    </w:pPr>
    <w:rPr>
      <w:rFonts w:ascii="宋体" w:hAnsi="宋体"/>
    </w:rPr>
  </w:style>
  <w:style w:type="paragraph" w:customStyle="1" w:styleId="610">
    <w:name w:val="目录 61"/>
    <w:basedOn w:val="afff7"/>
    <w:next w:val="afff7"/>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d">
    <w:name w:val="前言标题"/>
    <w:next w:val="afff7"/>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7"/>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7"/>
    <w:autoRedefine/>
    <w:qFormat/>
    <w:pPr>
      <w:numPr>
        <w:ilvl w:val="6"/>
        <w:numId w:val="20"/>
      </w:numPr>
      <w:adjustRightInd/>
    </w:pPr>
    <w:rPr>
      <w:szCs w:val="24"/>
    </w:rPr>
  </w:style>
  <w:style w:type="paragraph" w:customStyle="1" w:styleId="a0">
    <w:name w:val="一级无标题条"/>
    <w:basedOn w:val="afff7"/>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f"/>
    <w:autoRedefine/>
    <w:qFormat/>
    <w:pPr>
      <w:spacing w:beforeLines="0" w:afterLines="0"/>
      <w:outlineLvl w:val="9"/>
    </w:pPr>
    <w:rPr>
      <w:rFonts w:ascii="宋体" w:eastAsia="宋体"/>
    </w:rPr>
  </w:style>
  <w:style w:type="paragraph" w:customStyle="1" w:styleId="afffffffff1">
    <w:name w:val="标准文件_五级无标题"/>
    <w:basedOn w:val="afff3"/>
    <w:autoRedefine/>
    <w:qFormat/>
    <w:pPr>
      <w:spacing w:beforeLines="0" w:afterLines="0"/>
      <w:outlineLvl w:val="9"/>
    </w:pPr>
    <w:rPr>
      <w:rFonts w:ascii="宋体" w:eastAsia="宋体"/>
    </w:rPr>
  </w:style>
  <w:style w:type="paragraph" w:customStyle="1" w:styleId="afffffffff2">
    <w:name w:val="标准文件_三级无标题"/>
    <w:basedOn w:val="afff1"/>
    <w:autoRedefine/>
    <w:qFormat/>
    <w:pPr>
      <w:spacing w:beforeLines="0" w:afterLines="0"/>
      <w:outlineLvl w:val="9"/>
    </w:pPr>
    <w:rPr>
      <w:rFonts w:ascii="宋体" w:eastAsia="宋体"/>
    </w:rPr>
  </w:style>
  <w:style w:type="paragraph" w:customStyle="1" w:styleId="afffffffff3">
    <w:name w:val="标准文件_二级无标题"/>
    <w:basedOn w:val="afff0"/>
    <w:autoRedefine/>
    <w:qFormat/>
    <w:pPr>
      <w:spacing w:beforeLines="0" w:afterLines="0"/>
      <w:outlineLvl w:val="9"/>
    </w:pPr>
    <w:rPr>
      <w:rFonts w:ascii="宋体" w:eastAsia="宋体"/>
    </w:rPr>
  </w:style>
  <w:style w:type="paragraph" w:customStyle="1" w:styleId="afffffffff4">
    <w:name w:val="标准_四级无标题"/>
    <w:basedOn w:val="afff2"/>
    <w:next w:val="afffff7"/>
    <w:autoRedefine/>
    <w:qFormat/>
    <w:rPr>
      <w:rFonts w:eastAsia="宋体"/>
    </w:rPr>
  </w:style>
  <w:style w:type="paragraph" w:customStyle="1" w:styleId="afffffffff5">
    <w:name w:val="标准文件_四级无标题"/>
    <w:basedOn w:val="afff2"/>
    <w:autoRedefine/>
    <w:qFormat/>
    <w:pPr>
      <w:spacing w:beforeLines="0" w:afterLines="0"/>
      <w:outlineLvl w:val="9"/>
    </w:pPr>
    <w:rPr>
      <w:rFonts w:ascii="宋体" w:eastAsia="宋体" w:hAnsi="黑体"/>
      <w:szCs w:val="52"/>
    </w:rPr>
  </w:style>
  <w:style w:type="paragraph" w:customStyle="1" w:styleId="aff3">
    <w:name w:val="标准文件_大写罗马数字编号列项"/>
    <w:basedOn w:val="afffff7"/>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7"/>
    <w:autoRedefine/>
    <w:qFormat/>
    <w:pPr>
      <w:numPr>
        <w:numId w:val="24"/>
      </w:numPr>
      <w:ind w:firstLineChars="0" w:firstLine="0"/>
    </w:pPr>
    <w:rPr>
      <w:rFonts w:cs="Arial"/>
      <w:szCs w:val="28"/>
    </w:rPr>
  </w:style>
  <w:style w:type="paragraph" w:customStyle="1" w:styleId="afffffffff6">
    <w:name w:val="标准文件_附录标题"/>
    <w:basedOn w:val="aff5"/>
    <w:autoRedefine/>
    <w:qFormat/>
    <w:pPr>
      <w:numPr>
        <w:numId w:val="0"/>
      </w:numPr>
      <w:spacing w:after="280"/>
      <w:outlineLvl w:val="9"/>
    </w:pPr>
  </w:style>
  <w:style w:type="paragraph" w:customStyle="1" w:styleId="afffffffff7">
    <w:name w:val="标准文件_二级项"/>
    <w:autoRedefine/>
    <w:qFormat/>
    <w:rPr>
      <w:rFonts w:ascii="宋体" w:hAnsi="Times New Roman"/>
      <w:sz w:val="21"/>
    </w:rPr>
  </w:style>
  <w:style w:type="paragraph" w:customStyle="1" w:styleId="af5">
    <w:name w:val="标准文件_三级项"/>
    <w:basedOn w:val="afff7"/>
    <w:autoRedefine/>
    <w:qFormat/>
    <w:pPr>
      <w:numPr>
        <w:ilvl w:val="2"/>
        <w:numId w:val="21"/>
      </w:numPr>
      <w:spacing w:line="-300" w:lineRule="auto"/>
    </w:pPr>
    <w:rPr>
      <w:rFonts w:ascii="Times New Roman" w:hAnsi="Times New Roman"/>
    </w:rPr>
  </w:style>
  <w:style w:type="paragraph" w:customStyle="1" w:styleId="affc">
    <w:name w:val="图表脚注说明"/>
    <w:basedOn w:val="afff7"/>
    <w:next w:val="afffff7"/>
    <w:autoRedefine/>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autoRedefine/>
    <w:qFormat/>
    <w:pPr>
      <w:numPr>
        <w:numId w:val="13"/>
      </w:numPr>
      <w:jc w:val="both"/>
    </w:pPr>
    <w:rPr>
      <w:rFonts w:ascii="宋体" w:hAnsi="Times New Roman"/>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4">
    <w:name w:val="标准文件_注："/>
    <w:next w:val="afffff7"/>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autoRedefine/>
    <w:qFormat/>
    <w:pPr>
      <w:widowControl w:val="0"/>
      <w:numPr>
        <w:numId w:val="28"/>
      </w:numPr>
      <w:jc w:val="both"/>
    </w:pPr>
    <w:rPr>
      <w:rFonts w:ascii="宋体" w:hAnsi="Times New Roman"/>
      <w:sz w:val="18"/>
      <w:szCs w:val="18"/>
    </w:rPr>
  </w:style>
  <w:style w:type="paragraph" w:customStyle="1" w:styleId="afffffffffc">
    <w:name w:val="标准文件_示例内容"/>
    <w:basedOn w:val="afffff7"/>
    <w:autoRedefine/>
    <w:qFormat/>
    <w:pPr>
      <w:ind w:firstLine="420"/>
    </w:pPr>
    <w:rPr>
      <w:sz w:val="18"/>
    </w:rPr>
  </w:style>
  <w:style w:type="paragraph" w:customStyle="1" w:styleId="afc">
    <w:name w:val="标准文件_示例×："/>
    <w:basedOn w:val="afff7"/>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hAnsi="Times New Roman"/>
      <w:sz w:val="21"/>
    </w:rPr>
  </w:style>
  <w:style w:type="paragraph" w:customStyle="1" w:styleId="afffffffffd">
    <w:name w:val="标准文件_表格续"/>
    <w:basedOn w:val="afffff7"/>
    <w:next w:val="afffff7"/>
    <w:autoRedefine/>
    <w:qFormat/>
    <w:pPr>
      <w:jc w:val="center"/>
    </w:pPr>
    <w:rPr>
      <w:rFonts w:ascii="黑体" w:eastAsia="黑体" w:hAnsi="黑体"/>
    </w:rPr>
  </w:style>
  <w:style w:type="character" w:styleId="afffffffffe">
    <w:name w:val="Placeholder Text"/>
    <w:basedOn w:val="afff8"/>
    <w:autoRedefine/>
    <w:uiPriority w:val="99"/>
    <w:semiHidden/>
    <w:qFormat/>
    <w:rPr>
      <w:color w:val="808080"/>
    </w:rPr>
  </w:style>
  <w:style w:type="paragraph" w:customStyle="1" w:styleId="2">
    <w:name w:val="标准文件_二级项2"/>
    <w:basedOn w:val="afffff7"/>
    <w:autoRedefine/>
    <w:qFormat/>
    <w:pPr>
      <w:numPr>
        <w:ilvl w:val="1"/>
        <w:numId w:val="21"/>
      </w:numPr>
      <w:ind w:left="1271" w:firstLineChars="0" w:hanging="420"/>
    </w:pPr>
  </w:style>
  <w:style w:type="paragraph" w:customStyle="1" w:styleId="21">
    <w:name w:val="标准文件_三级项2"/>
    <w:basedOn w:val="afffff7"/>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7"/>
    <w:autoRedefine/>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8"/>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7"/>
    <w:next w:val="afffff7"/>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autoRedefine/>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6"/>
    <w:autoRedefine/>
    <w:qFormat/>
    <w:pPr>
      <w:spacing w:beforeLines="0" w:afterLines="0" w:line="276" w:lineRule="auto"/>
      <w:outlineLvl w:val="9"/>
    </w:pPr>
    <w:rPr>
      <w:rFonts w:ascii="宋体" w:eastAsia="宋体"/>
    </w:rPr>
  </w:style>
  <w:style w:type="paragraph" w:customStyle="1" w:styleId="affffffffffb">
    <w:name w:val="标准文件_附录二级无标题"/>
    <w:basedOn w:val="aff7"/>
    <w:autoRedefine/>
    <w:qFormat/>
    <w:pPr>
      <w:spacing w:beforeLines="0" w:afterLines="0" w:line="276" w:lineRule="auto"/>
      <w:outlineLvl w:val="9"/>
    </w:pPr>
    <w:rPr>
      <w:rFonts w:ascii="宋体" w:eastAsia="宋体"/>
    </w:rPr>
  </w:style>
  <w:style w:type="paragraph" w:customStyle="1" w:styleId="affffffffffc">
    <w:name w:val="标准文件_附录三级无标题"/>
    <w:basedOn w:val="aff8"/>
    <w:autoRedefine/>
    <w:qFormat/>
    <w:pPr>
      <w:spacing w:beforeLines="0" w:afterLines="0" w:line="276" w:lineRule="auto"/>
      <w:outlineLvl w:val="9"/>
    </w:pPr>
    <w:rPr>
      <w:rFonts w:ascii="宋体" w:eastAsia="宋体"/>
    </w:rPr>
  </w:style>
  <w:style w:type="paragraph" w:customStyle="1" w:styleId="affffffffffd">
    <w:name w:val="标准文件_附录四级无标题"/>
    <w:basedOn w:val="aff9"/>
    <w:autoRedefine/>
    <w:qFormat/>
    <w:pPr>
      <w:spacing w:beforeLines="0" w:afterLines="0" w:line="276" w:lineRule="auto"/>
      <w:outlineLvl w:val="9"/>
    </w:pPr>
    <w:rPr>
      <w:rFonts w:ascii="宋体" w:eastAsia="宋体"/>
    </w:rPr>
  </w:style>
  <w:style w:type="paragraph" w:customStyle="1" w:styleId="affffffffffe">
    <w:name w:val="标准文件_附录五级无标题"/>
    <w:basedOn w:val="affa"/>
    <w:autoRedefine/>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autoRedefine/>
    <w:qFormat/>
    <w:pPr>
      <w:spacing w:beforeLines="0" w:afterLines="0" w:line="276" w:lineRule="auto"/>
    </w:pPr>
    <w:rPr>
      <w:rFonts w:ascii="宋体" w:eastAsia="宋体"/>
    </w:rPr>
  </w:style>
  <w:style w:type="paragraph" w:customStyle="1" w:styleId="afffffffffff0">
    <w:name w:val="标准文件_引言二级无标题"/>
    <w:basedOn w:val="a8"/>
    <w:next w:val="afffff7"/>
    <w:autoRedefine/>
    <w:qFormat/>
    <w:pPr>
      <w:spacing w:beforeLines="0" w:afterLines="0" w:line="276" w:lineRule="auto"/>
    </w:pPr>
    <w:rPr>
      <w:rFonts w:ascii="宋体" w:eastAsia="宋体"/>
    </w:rPr>
  </w:style>
  <w:style w:type="paragraph" w:customStyle="1" w:styleId="afffffffffff1">
    <w:name w:val="标准文件_引言三级无标题"/>
    <w:basedOn w:val="a9"/>
    <w:next w:val="afffff7"/>
    <w:autoRedefine/>
    <w:qFormat/>
    <w:pPr>
      <w:spacing w:beforeLines="0" w:afterLines="0" w:line="276" w:lineRule="auto"/>
    </w:pPr>
    <w:rPr>
      <w:rFonts w:ascii="宋体" w:eastAsia="宋体"/>
    </w:rPr>
  </w:style>
  <w:style w:type="paragraph" w:customStyle="1" w:styleId="afffffffffff2">
    <w:name w:val="标准文件_引言四级无标题"/>
    <w:basedOn w:val="aa"/>
    <w:next w:val="afffff7"/>
    <w:autoRedefine/>
    <w:qFormat/>
    <w:pPr>
      <w:spacing w:beforeLines="0" w:afterLines="0" w:line="276" w:lineRule="auto"/>
    </w:pPr>
    <w:rPr>
      <w:rFonts w:ascii="宋体" w:eastAsia="宋体"/>
    </w:rPr>
  </w:style>
  <w:style w:type="paragraph" w:customStyle="1" w:styleId="afffffffffff3">
    <w:name w:val="标准文件_引言五级无标题"/>
    <w:basedOn w:val="ab"/>
    <w:next w:val="afffff7"/>
    <w:autoRedefine/>
    <w:qFormat/>
    <w:pPr>
      <w:spacing w:beforeLines="0" w:afterLines="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autoRedefine/>
    <w:qFormat/>
    <w:pPr>
      <w:ind w:leftChars="200" w:left="400" w:hangingChars="200" w:hanging="200"/>
    </w:pPr>
    <w:rPr>
      <w:sz w:val="15"/>
    </w:rPr>
  </w:style>
  <w:style w:type="paragraph" w:customStyle="1" w:styleId="afffffffffff6">
    <w:name w:val="标准文件_术语条一"/>
    <w:basedOn w:val="afffffffff0"/>
    <w:next w:val="afffff7"/>
    <w:autoRedefine/>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8"/>
    <w:autoRedefine/>
    <w:qFormat/>
    <w:rPr>
      <w:rFonts w:ascii="黑体" w:eastAsia="黑体"/>
      <w:spacing w:val="85"/>
      <w:w w:val="100"/>
      <w:position w:val="3"/>
      <w:sz w:val="28"/>
      <w:szCs w:val="28"/>
    </w:rPr>
  </w:style>
  <w:style w:type="character" w:customStyle="1" w:styleId="Char0">
    <w:name w:val="段 Char"/>
    <w:link w:val="afffffffffffc"/>
    <w:autoRedefine/>
    <w:qFormat/>
    <w:rPr>
      <w:rFonts w:ascii="宋体"/>
      <w:sz w:val="21"/>
    </w:rPr>
  </w:style>
  <w:style w:type="paragraph" w:customStyle="1" w:styleId="afffffffffffc">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d">
    <w:name w:val="二级条标题"/>
    <w:basedOn w:val="af3"/>
    <w:next w:val="afffffffffffc"/>
    <w:autoRedefine/>
    <w:uiPriority w:val="99"/>
    <w:qFormat/>
    <w:pPr>
      <w:spacing w:before="50" w:after="50"/>
      <w:outlineLvl w:val="3"/>
    </w:pPr>
  </w:style>
  <w:style w:type="paragraph" w:customStyle="1" w:styleId="af3">
    <w:name w:val="一级条标题"/>
    <w:next w:val="afffffffffffc"/>
    <w:autoRedefine/>
    <w:uiPriority w:val="99"/>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c"/>
    <w:autoRedefine/>
    <w:uiPriority w:val="99"/>
    <w:qFormat/>
    <w:pPr>
      <w:numPr>
        <w:numId w:val="32"/>
      </w:numPr>
      <w:spacing w:beforeLines="100" w:afterLines="100"/>
      <w:jc w:val="both"/>
      <w:outlineLvl w:val="1"/>
    </w:pPr>
    <w:rPr>
      <w:rFonts w:ascii="黑体" w:eastAsia="黑体" w:hAnsi="Times New Roman"/>
      <w:sz w:val="21"/>
    </w:rPr>
  </w:style>
  <w:style w:type="character" w:customStyle="1" w:styleId="fontstyle01">
    <w:name w:val="fontstyle01"/>
    <w:basedOn w:val="afff8"/>
    <w:autoRedefine/>
    <w:qFormat/>
    <w:rPr>
      <w:rFonts w:ascii="宋体" w:eastAsia="宋体" w:hAnsi="宋体" w:hint="eastAsia"/>
      <w:color w:val="000000"/>
      <w:sz w:val="24"/>
      <w:szCs w:val="24"/>
    </w:rPr>
  </w:style>
  <w:style w:type="character" w:customStyle="1" w:styleId="fontstyle21">
    <w:name w:val="fontstyle21"/>
    <w:basedOn w:val="afff8"/>
    <w:autoRedefine/>
    <w:qFormat/>
    <w:rPr>
      <w:rFonts w:ascii="Arial" w:hAnsi="Arial" w:cs="Arial" w:hint="default"/>
      <w:color w:val="000000"/>
      <w:sz w:val="24"/>
      <w:szCs w:val="24"/>
    </w:rPr>
  </w:style>
  <w:style w:type="character" w:customStyle="1" w:styleId="fontstyle31">
    <w:name w:val="fontstyle31"/>
    <w:basedOn w:val="afff8"/>
    <w:autoRedefine/>
    <w:qFormat/>
    <w:rPr>
      <w:rFonts w:ascii="Times New Roman" w:hAnsi="Times New Roman" w:cs="Times New Roman" w:hint="default"/>
      <w:i/>
      <w:iCs/>
      <w:color w:val="000000"/>
      <w:sz w:val="134"/>
      <w:szCs w:val="1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6367242FD44670B93C9D4EEED2BBCD"/>
        <w:category>
          <w:name w:val="常规"/>
          <w:gallery w:val="placeholder"/>
        </w:category>
        <w:types>
          <w:type w:val="bbPlcHdr"/>
        </w:types>
        <w:behaviors>
          <w:behavior w:val="content"/>
        </w:behaviors>
        <w:guid w:val="{AAECBBB5-B6B8-4725-841E-3CBABA285F20}"/>
      </w:docPartPr>
      <w:docPartBody>
        <w:p w:rsidR="004A4B1B" w:rsidRDefault="00B661B0">
          <w:pPr>
            <w:pStyle w:val="2F6367242FD44670B93C9D4EEED2BBCD"/>
          </w:pPr>
          <w:r>
            <w:rPr>
              <w:rStyle w:val="a3"/>
              <w:rFonts w:hint="eastAsia"/>
            </w:rPr>
            <w:t>单击或点击此处输入文字。</w:t>
          </w:r>
        </w:p>
      </w:docPartBody>
    </w:docPart>
    <w:docPart>
      <w:docPartPr>
        <w:name w:val="6C53C9FEDFBC445580D47DF44EFDE7E7"/>
        <w:category>
          <w:name w:val="常规"/>
          <w:gallery w:val="placeholder"/>
        </w:category>
        <w:types>
          <w:type w:val="bbPlcHdr"/>
        </w:types>
        <w:behaviors>
          <w:behavior w:val="content"/>
        </w:behaviors>
        <w:guid w:val="{4C386E0C-7286-4E06-8E28-FF7B093B2F70}"/>
      </w:docPartPr>
      <w:docPartBody>
        <w:p w:rsidR="004A4B1B" w:rsidRDefault="00B661B0">
          <w:pPr>
            <w:pStyle w:val="6C53C9FEDFBC445580D47DF44EFDE7E7"/>
          </w:pPr>
          <w:r>
            <w:rPr>
              <w:rStyle w:val="a3"/>
              <w:rFonts w:hint="eastAsia"/>
            </w:rPr>
            <w:t>选择一项。</w:t>
          </w:r>
        </w:p>
      </w:docPartBody>
    </w:docPart>
    <w:docPart>
      <w:docPartPr>
        <w:name w:val="20EA352EEAAF4D00A279794901FBCEA3"/>
        <w:category>
          <w:name w:val="常规"/>
          <w:gallery w:val="placeholder"/>
        </w:category>
        <w:types>
          <w:type w:val="bbPlcHdr"/>
        </w:types>
        <w:behaviors>
          <w:behavior w:val="content"/>
        </w:behaviors>
        <w:guid w:val="{A0A4F3DE-BF02-403A-B627-4B6B6211C790}"/>
      </w:docPartPr>
      <w:docPartBody>
        <w:p w:rsidR="004A4B1B" w:rsidRDefault="00B661B0">
          <w:pPr>
            <w:pStyle w:val="20EA352EEAAF4D00A279794901FBCEA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D05113"/>
    <w:rsid w:val="001859FC"/>
    <w:rsid w:val="002403A3"/>
    <w:rsid w:val="00240D42"/>
    <w:rsid w:val="0027425A"/>
    <w:rsid w:val="002B286D"/>
    <w:rsid w:val="004A4B1B"/>
    <w:rsid w:val="004F6C44"/>
    <w:rsid w:val="00544944"/>
    <w:rsid w:val="00585471"/>
    <w:rsid w:val="005928AA"/>
    <w:rsid w:val="006A1484"/>
    <w:rsid w:val="006F2817"/>
    <w:rsid w:val="007619BD"/>
    <w:rsid w:val="009F2372"/>
    <w:rsid w:val="00A2359B"/>
    <w:rsid w:val="00AE1712"/>
    <w:rsid w:val="00B4021E"/>
    <w:rsid w:val="00B51459"/>
    <w:rsid w:val="00B661B0"/>
    <w:rsid w:val="00B707C1"/>
    <w:rsid w:val="00BA2B57"/>
    <w:rsid w:val="00BD57AB"/>
    <w:rsid w:val="00C23861"/>
    <w:rsid w:val="00CE0B94"/>
    <w:rsid w:val="00D05113"/>
    <w:rsid w:val="00D77E23"/>
    <w:rsid w:val="00DA1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F6367242FD44670B93C9D4EEED2BBCD">
    <w:name w:val="2F6367242FD44670B93C9D4EEED2BBCD"/>
    <w:pPr>
      <w:widowControl w:val="0"/>
      <w:jc w:val="both"/>
    </w:pPr>
    <w:rPr>
      <w:kern w:val="2"/>
      <w:sz w:val="21"/>
      <w:szCs w:val="22"/>
    </w:rPr>
  </w:style>
  <w:style w:type="paragraph" w:customStyle="1" w:styleId="6C53C9FEDFBC445580D47DF44EFDE7E7">
    <w:name w:val="6C53C9FEDFBC445580D47DF44EFDE7E7"/>
    <w:qFormat/>
    <w:pPr>
      <w:widowControl w:val="0"/>
      <w:jc w:val="both"/>
    </w:pPr>
    <w:rPr>
      <w:kern w:val="2"/>
      <w:sz w:val="21"/>
      <w:szCs w:val="22"/>
    </w:rPr>
  </w:style>
  <w:style w:type="paragraph" w:customStyle="1" w:styleId="20EA352EEAAF4D00A279794901FBCEA3">
    <w:name w:val="20EA352EEAAF4D00A279794901FBCEA3"/>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FA0AEA-016F-4986-B25D-DD9A15B2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TotalTime>
  <Pages>13</Pages>
  <Words>1429</Words>
  <Characters>8149</Characters>
  <Application>Microsoft Office Word</Application>
  <DocSecurity>0</DocSecurity>
  <Lines>67</Lines>
  <Paragraphs>19</Paragraphs>
  <ScaleCrop>false</ScaleCrop>
  <Company>PCMI</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媛</dc:creator>
  <cp:lastModifiedBy>admin</cp:lastModifiedBy>
  <cp:revision>3</cp:revision>
  <cp:lastPrinted>2022-01-07T10:25:00Z</cp:lastPrinted>
  <dcterms:created xsi:type="dcterms:W3CDTF">2024-08-19T09:41:00Z</dcterms:created>
  <dcterms:modified xsi:type="dcterms:W3CDTF">2024-08-19T10:33:00Z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3ED4E32E3D4C490C90270771051FAD6A_13</vt:lpwstr>
  </property>
</Properties>
</file>